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C2E88" w14:textId="77777777" w:rsidR="003E7D71" w:rsidRPr="00E83202" w:rsidRDefault="003E7D71" w:rsidP="003E7D71">
      <w:pPr>
        <w:jc w:val="center"/>
        <w:rPr>
          <w:sz w:val="22"/>
          <w:szCs w:val="22"/>
        </w:rPr>
      </w:pPr>
      <w:r w:rsidRPr="00E83202">
        <w:rPr>
          <w:sz w:val="22"/>
          <w:szCs w:val="22"/>
        </w:rPr>
        <w:t>Republic of North Macedonia</w:t>
      </w:r>
    </w:p>
    <w:p w14:paraId="0E31C903" w14:textId="77777777" w:rsidR="003E7D71" w:rsidRPr="00E83202" w:rsidRDefault="003E7D71" w:rsidP="003E7D71">
      <w:pPr>
        <w:jc w:val="center"/>
        <w:rPr>
          <w:rFonts w:ascii="Times New Roman Bold" w:hAnsi="Times New Roman Bold"/>
          <w:smallCaps/>
          <w:sz w:val="22"/>
          <w:szCs w:val="22"/>
        </w:rPr>
      </w:pPr>
      <w:r w:rsidRPr="00E83202">
        <w:rPr>
          <w:sz w:val="22"/>
          <w:szCs w:val="22"/>
        </w:rPr>
        <w:t>Ministry of Transport and Communications</w:t>
      </w:r>
    </w:p>
    <w:p w14:paraId="26F93503"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4173720E" w14:textId="77777777" w:rsidR="003E7D71" w:rsidRPr="00E83202" w:rsidRDefault="003E7D71" w:rsidP="003E7D71">
      <w:pPr>
        <w:rPr>
          <w:lang w:eastAsia="en-US"/>
        </w:rPr>
      </w:pPr>
    </w:p>
    <w:p w14:paraId="04EB653F" w14:textId="4F66D857" w:rsidR="003E7D71" w:rsidRPr="00E83202" w:rsidRDefault="003E7D71" w:rsidP="003E7D71">
      <w:pPr>
        <w:pStyle w:val="Heading2"/>
        <w:rPr>
          <w:rFonts w:ascii="Times New Roman" w:hAnsi="Times New Roman"/>
          <w:sz w:val="28"/>
          <w:szCs w:val="28"/>
        </w:rPr>
      </w:pPr>
      <w:r w:rsidRPr="00E83202">
        <w:rPr>
          <w:rFonts w:ascii="Times New Roman" w:hAnsi="Times New Roman"/>
          <w:sz w:val="28"/>
          <w:szCs w:val="28"/>
        </w:rPr>
        <w:t xml:space="preserve">CLARIFICATION NO. </w:t>
      </w:r>
      <w:r w:rsidR="00D52307">
        <w:rPr>
          <w:rFonts w:ascii="Times New Roman" w:hAnsi="Times New Roman"/>
          <w:sz w:val="28"/>
          <w:szCs w:val="28"/>
        </w:rPr>
        <w:t>1</w:t>
      </w:r>
      <w:r w:rsidRPr="00E83202">
        <w:rPr>
          <w:rFonts w:ascii="Times New Roman" w:hAnsi="Times New Roman"/>
          <w:sz w:val="28"/>
          <w:szCs w:val="28"/>
        </w:rPr>
        <w:t xml:space="preserve"> </w:t>
      </w:r>
    </w:p>
    <w:p w14:paraId="5597D36A"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To the Request for Bids for the procurement of</w:t>
      </w:r>
    </w:p>
    <w:p w14:paraId="70CCFABC" w14:textId="789F43FF" w:rsidR="003E7D71" w:rsidRPr="00E83202" w:rsidRDefault="005C7DC5" w:rsidP="003E7D71">
      <w:pPr>
        <w:pStyle w:val="Heading2"/>
        <w:rPr>
          <w:rFonts w:ascii="Times New Roman" w:hAnsi="Times New Roman"/>
          <w:sz w:val="22"/>
          <w:szCs w:val="22"/>
        </w:rPr>
      </w:pPr>
      <w:r w:rsidRPr="005C7DC5">
        <w:rPr>
          <w:rFonts w:ascii="Times New Roman" w:hAnsi="Times New Roman"/>
          <w:sz w:val="22"/>
          <w:szCs w:val="22"/>
        </w:rPr>
        <w:t>Design, Supply and Installation of the New Single Window (NSW) System in North Macedonia</w:t>
      </w:r>
    </w:p>
    <w:p w14:paraId="02BBE926" w14:textId="77777777" w:rsidR="003E7D71" w:rsidRPr="005C7DC5" w:rsidRDefault="003E7D71" w:rsidP="003E7D71">
      <w:pPr>
        <w:pStyle w:val="Heading2"/>
        <w:rPr>
          <w:rFonts w:ascii="Times New Roman" w:hAnsi="Times New Roman"/>
          <w:sz w:val="16"/>
          <w:szCs w:val="16"/>
        </w:rPr>
      </w:pPr>
    </w:p>
    <w:p w14:paraId="7DEC0B2D" w14:textId="4779546E" w:rsidR="003E7D71" w:rsidRPr="00E83202" w:rsidRDefault="003E7D71" w:rsidP="003E7D71">
      <w:pPr>
        <w:pStyle w:val="Heading2"/>
        <w:rPr>
          <w:b w:val="0"/>
          <w:sz w:val="22"/>
          <w:szCs w:val="22"/>
        </w:rPr>
      </w:pPr>
      <w:r w:rsidRPr="00E83202">
        <w:rPr>
          <w:b w:val="0"/>
          <w:sz w:val="22"/>
          <w:szCs w:val="22"/>
        </w:rPr>
        <w:t xml:space="preserve">Ref. No.: </w:t>
      </w:r>
      <w:r w:rsidR="005C7DC5" w:rsidRPr="005C7DC5">
        <w:rPr>
          <w:b w:val="0"/>
          <w:sz w:val="22"/>
          <w:szCs w:val="22"/>
        </w:rPr>
        <w:t>WBTTFP-8929-MK-112C-RFB</w:t>
      </w:r>
    </w:p>
    <w:p w14:paraId="6375BC47" w14:textId="66ECBFA7" w:rsidR="003E7D71" w:rsidRPr="00E83202" w:rsidRDefault="003E7D71" w:rsidP="003E7D71">
      <w:pPr>
        <w:spacing w:before="120"/>
        <w:jc w:val="center"/>
        <w:rPr>
          <w:b/>
          <w:sz w:val="22"/>
          <w:szCs w:val="22"/>
        </w:rPr>
      </w:pPr>
      <w:r w:rsidRPr="00E83202">
        <w:rPr>
          <w:sz w:val="22"/>
          <w:szCs w:val="22"/>
        </w:rPr>
        <w:t xml:space="preserve">Issued on date: </w:t>
      </w:r>
      <w:r w:rsidR="002638DF">
        <w:rPr>
          <w:sz w:val="22"/>
          <w:szCs w:val="22"/>
        </w:rPr>
        <w:t xml:space="preserve">June </w:t>
      </w:r>
      <w:r w:rsidR="002638DF" w:rsidRPr="002638DF">
        <w:rPr>
          <w:sz w:val="22"/>
          <w:szCs w:val="22"/>
        </w:rPr>
        <w:t>13</w:t>
      </w:r>
      <w:r w:rsidRPr="002638DF">
        <w:rPr>
          <w:sz w:val="22"/>
          <w:szCs w:val="22"/>
        </w:rPr>
        <w:t>, 202</w:t>
      </w:r>
      <w:r w:rsidR="00D52307" w:rsidRPr="002638DF">
        <w:rPr>
          <w:sz w:val="22"/>
          <w:szCs w:val="22"/>
        </w:rPr>
        <w:t>4</w:t>
      </w:r>
    </w:p>
    <w:p w14:paraId="36C4D52C" w14:textId="77777777" w:rsidR="003E7D71" w:rsidRPr="00E83202" w:rsidRDefault="003E7D71" w:rsidP="003E7D71">
      <w:pPr>
        <w:rPr>
          <w:sz w:val="22"/>
          <w:szCs w:val="22"/>
          <w:lang w:eastAsia="en-US"/>
        </w:rPr>
      </w:pPr>
    </w:p>
    <w:p w14:paraId="3832C99C" w14:textId="77777777" w:rsidR="003E7D71" w:rsidRPr="00E83202" w:rsidRDefault="003E7D71" w:rsidP="003E7D71">
      <w:pPr>
        <w:jc w:val="center"/>
        <w:rPr>
          <w:sz w:val="22"/>
          <w:szCs w:val="22"/>
          <w:lang w:eastAsia="en-US"/>
        </w:rPr>
      </w:pPr>
      <w:r w:rsidRPr="00E83202">
        <w:rPr>
          <w:sz w:val="22"/>
          <w:szCs w:val="22"/>
          <w:lang w:eastAsia="en-US"/>
        </w:rPr>
        <w:t>To all prospective Suppliers and to all firms that have obtained the RFB documents</w:t>
      </w:r>
    </w:p>
    <w:p w14:paraId="0F6D2A3C" w14:textId="77777777" w:rsidR="003E7D71" w:rsidRPr="00E83202" w:rsidRDefault="003E7D71" w:rsidP="003E7D71">
      <w:pPr>
        <w:rPr>
          <w:sz w:val="22"/>
          <w:szCs w:val="22"/>
          <w:lang w:eastAsia="en-US"/>
        </w:rPr>
      </w:pPr>
    </w:p>
    <w:p w14:paraId="361EA8C8" w14:textId="77777777" w:rsidR="003E7D71" w:rsidRPr="00E83202" w:rsidRDefault="003E7D71" w:rsidP="003E7D71">
      <w:pPr>
        <w:jc w:val="both"/>
        <w:rPr>
          <w:sz w:val="22"/>
          <w:szCs w:val="22"/>
        </w:rPr>
      </w:pPr>
      <w:r w:rsidRPr="00E83202">
        <w:rPr>
          <w:sz w:val="22"/>
          <w:szCs w:val="22"/>
        </w:rPr>
        <w:t>Dear All,</w:t>
      </w:r>
    </w:p>
    <w:p w14:paraId="513DD793" w14:textId="77777777" w:rsidR="003E7D71" w:rsidRPr="00E83202" w:rsidRDefault="003E7D71" w:rsidP="003E7D71">
      <w:pPr>
        <w:jc w:val="both"/>
        <w:rPr>
          <w:sz w:val="22"/>
          <w:szCs w:val="22"/>
        </w:rPr>
      </w:pPr>
    </w:p>
    <w:p w14:paraId="4C83F0DA" w14:textId="77777777" w:rsidR="003E7D71" w:rsidRPr="00E83202" w:rsidRDefault="003E7D71" w:rsidP="003E7D71">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6ED615CB" w14:textId="77777777" w:rsidR="001945FA" w:rsidRDefault="001945FA"/>
    <w:tbl>
      <w:tblPr>
        <w:tblStyle w:val="TableGrid"/>
        <w:tblW w:w="13608" w:type="dxa"/>
        <w:tblInd w:w="-5" w:type="dxa"/>
        <w:tblLayout w:type="fixed"/>
        <w:tblLook w:val="04A0" w:firstRow="1" w:lastRow="0" w:firstColumn="1" w:lastColumn="0" w:noHBand="0" w:noVBand="1"/>
      </w:tblPr>
      <w:tblGrid>
        <w:gridCol w:w="669"/>
        <w:gridCol w:w="5001"/>
        <w:gridCol w:w="1276"/>
        <w:gridCol w:w="545"/>
        <w:gridCol w:w="4541"/>
        <w:gridCol w:w="1576"/>
      </w:tblGrid>
      <w:tr w:rsidR="004443BD" w:rsidRPr="005B056B" w14:paraId="61484E6E" w14:textId="77777777" w:rsidTr="00B35461">
        <w:trPr>
          <w:trHeight w:val="510"/>
        </w:trPr>
        <w:tc>
          <w:tcPr>
            <w:tcW w:w="13608" w:type="dxa"/>
            <w:gridSpan w:val="6"/>
            <w:tcBorders>
              <w:top w:val="single" w:sz="4" w:space="0" w:color="auto"/>
              <w:left w:val="single" w:sz="4" w:space="0" w:color="auto"/>
              <w:bottom w:val="single" w:sz="4" w:space="0" w:color="auto"/>
              <w:right w:val="single" w:sz="4" w:space="0" w:color="auto"/>
            </w:tcBorders>
          </w:tcPr>
          <w:p w14:paraId="2674936C" w14:textId="62FD663B" w:rsidR="004443BD" w:rsidRPr="00B35461" w:rsidRDefault="004443BD" w:rsidP="00B35461">
            <w:pPr>
              <w:spacing w:before="120"/>
              <w:jc w:val="center"/>
              <w:rPr>
                <w:b/>
                <w:i/>
                <w:sz w:val="22"/>
                <w:szCs w:val="22"/>
              </w:rPr>
            </w:pPr>
            <w:r w:rsidRPr="005B056B">
              <w:rPr>
                <w:b/>
                <w:i/>
                <w:sz w:val="22"/>
                <w:szCs w:val="22"/>
              </w:rPr>
              <w:t>CLARIFICATION TABLE</w:t>
            </w:r>
          </w:p>
        </w:tc>
      </w:tr>
      <w:tr w:rsidR="006C6D03" w:rsidRPr="005B056B" w14:paraId="40588CC8" w14:textId="77777777" w:rsidTr="002206E2">
        <w:trPr>
          <w:trHeight w:val="791"/>
        </w:trPr>
        <w:tc>
          <w:tcPr>
            <w:tcW w:w="669" w:type="dxa"/>
            <w:tcBorders>
              <w:top w:val="single" w:sz="4" w:space="0" w:color="auto"/>
              <w:bottom w:val="single" w:sz="4" w:space="0" w:color="auto"/>
            </w:tcBorders>
          </w:tcPr>
          <w:p w14:paraId="055A3A3E" w14:textId="7C5084B3" w:rsidR="006C6D03" w:rsidRPr="00E92CB7" w:rsidRDefault="006C6D03" w:rsidP="006C6D03">
            <w:pPr>
              <w:rPr>
                <w:sz w:val="22"/>
                <w:szCs w:val="22"/>
              </w:rPr>
            </w:pPr>
            <w:r w:rsidRPr="005B056B">
              <w:rPr>
                <w:b/>
                <w:sz w:val="18"/>
                <w:szCs w:val="18"/>
              </w:rPr>
              <w:t>No. of Question</w:t>
            </w:r>
          </w:p>
        </w:tc>
        <w:tc>
          <w:tcPr>
            <w:tcW w:w="5001" w:type="dxa"/>
            <w:tcBorders>
              <w:top w:val="single" w:sz="4" w:space="0" w:color="auto"/>
              <w:bottom w:val="single" w:sz="4" w:space="0" w:color="auto"/>
            </w:tcBorders>
          </w:tcPr>
          <w:p w14:paraId="71790788" w14:textId="37FFB83F" w:rsidR="006C6D03" w:rsidRPr="00771A87" w:rsidRDefault="006C6D03" w:rsidP="006C6D03">
            <w:pPr>
              <w:jc w:val="both"/>
              <w:rPr>
                <w:b/>
                <w:sz w:val="22"/>
                <w:szCs w:val="22"/>
              </w:rPr>
            </w:pPr>
            <w:r w:rsidRPr="005B056B">
              <w:rPr>
                <w:b/>
                <w:sz w:val="22"/>
                <w:szCs w:val="22"/>
              </w:rPr>
              <w:t>Question</w:t>
            </w:r>
          </w:p>
        </w:tc>
        <w:tc>
          <w:tcPr>
            <w:tcW w:w="1276" w:type="dxa"/>
            <w:tcBorders>
              <w:top w:val="single" w:sz="4" w:space="0" w:color="auto"/>
              <w:bottom w:val="single" w:sz="4" w:space="0" w:color="auto"/>
            </w:tcBorders>
          </w:tcPr>
          <w:p w14:paraId="684C0E0B" w14:textId="77777777" w:rsidR="006C6D03" w:rsidRPr="005B056B" w:rsidRDefault="006C6D03" w:rsidP="006C6D03">
            <w:pPr>
              <w:rPr>
                <w:b/>
                <w:bCs/>
                <w:sz w:val="22"/>
                <w:szCs w:val="22"/>
              </w:rPr>
            </w:pPr>
            <w:r w:rsidRPr="005B056B">
              <w:rPr>
                <w:b/>
                <w:bCs/>
                <w:sz w:val="22"/>
                <w:szCs w:val="22"/>
              </w:rPr>
              <w:t>Ref. to the BD (RFB)</w:t>
            </w:r>
          </w:p>
          <w:p w14:paraId="4B22D049" w14:textId="77777777" w:rsidR="006C6D03" w:rsidRPr="00771A87" w:rsidRDefault="006C6D03" w:rsidP="006C6D03">
            <w:pPr>
              <w:rPr>
                <w:bCs/>
                <w:sz w:val="22"/>
                <w:szCs w:val="22"/>
              </w:rPr>
            </w:pPr>
          </w:p>
        </w:tc>
        <w:tc>
          <w:tcPr>
            <w:tcW w:w="545" w:type="dxa"/>
            <w:tcBorders>
              <w:top w:val="single" w:sz="4" w:space="0" w:color="auto"/>
              <w:bottom w:val="single" w:sz="4" w:space="0" w:color="auto"/>
            </w:tcBorders>
          </w:tcPr>
          <w:p w14:paraId="119D5F4F" w14:textId="48C3AEF0" w:rsidR="006C6D03" w:rsidRDefault="006C6D03" w:rsidP="006C6D03">
            <w:pPr>
              <w:rPr>
                <w:sz w:val="22"/>
                <w:szCs w:val="22"/>
              </w:rPr>
            </w:pPr>
            <w:r w:rsidRPr="005B056B">
              <w:rPr>
                <w:b/>
                <w:sz w:val="18"/>
                <w:szCs w:val="18"/>
              </w:rPr>
              <w:t>No. of Answer</w:t>
            </w:r>
          </w:p>
        </w:tc>
        <w:tc>
          <w:tcPr>
            <w:tcW w:w="4541" w:type="dxa"/>
            <w:tcBorders>
              <w:top w:val="single" w:sz="4" w:space="0" w:color="auto"/>
              <w:bottom w:val="single" w:sz="4" w:space="0" w:color="auto"/>
            </w:tcBorders>
          </w:tcPr>
          <w:p w14:paraId="5D5E048F" w14:textId="161AF918" w:rsidR="006C6D03" w:rsidRDefault="006C6D03" w:rsidP="006C6D03">
            <w:pPr>
              <w:jc w:val="both"/>
              <w:rPr>
                <w:b/>
                <w:sz w:val="22"/>
                <w:szCs w:val="22"/>
              </w:rPr>
            </w:pPr>
            <w:r w:rsidRPr="005B056B">
              <w:rPr>
                <w:b/>
                <w:sz w:val="22"/>
                <w:szCs w:val="22"/>
              </w:rPr>
              <w:t>Answer</w:t>
            </w:r>
          </w:p>
        </w:tc>
        <w:tc>
          <w:tcPr>
            <w:tcW w:w="1576" w:type="dxa"/>
            <w:tcBorders>
              <w:top w:val="single" w:sz="4" w:space="0" w:color="auto"/>
              <w:bottom w:val="single" w:sz="4" w:space="0" w:color="auto"/>
            </w:tcBorders>
          </w:tcPr>
          <w:p w14:paraId="23D2C145" w14:textId="77777777" w:rsidR="006C6D03" w:rsidRPr="005B056B" w:rsidRDefault="006C6D03" w:rsidP="006C6D03">
            <w:pPr>
              <w:rPr>
                <w:b/>
                <w:sz w:val="22"/>
                <w:szCs w:val="22"/>
              </w:rPr>
            </w:pPr>
            <w:r w:rsidRPr="005B056B">
              <w:rPr>
                <w:b/>
                <w:sz w:val="22"/>
                <w:szCs w:val="22"/>
              </w:rPr>
              <w:t>Category:</w:t>
            </w:r>
          </w:p>
          <w:p w14:paraId="7AE1B7E4" w14:textId="674D4CB4" w:rsidR="006C6D03" w:rsidRPr="005B056B" w:rsidRDefault="006C6D03" w:rsidP="006C6D03">
            <w:pPr>
              <w:rPr>
                <w:sz w:val="22"/>
                <w:szCs w:val="22"/>
              </w:rPr>
            </w:pPr>
            <w:r w:rsidRPr="005B056B">
              <w:rPr>
                <w:b/>
                <w:sz w:val="22"/>
                <w:szCs w:val="22"/>
              </w:rPr>
              <w:t>Clarification or Amendment</w:t>
            </w:r>
          </w:p>
        </w:tc>
      </w:tr>
      <w:tr w:rsidR="006C6D03" w:rsidRPr="005B056B" w14:paraId="383FF981" w14:textId="77777777" w:rsidTr="00B35461">
        <w:trPr>
          <w:trHeight w:val="416"/>
        </w:trPr>
        <w:tc>
          <w:tcPr>
            <w:tcW w:w="669" w:type="dxa"/>
            <w:tcBorders>
              <w:top w:val="single" w:sz="4" w:space="0" w:color="auto"/>
              <w:bottom w:val="single" w:sz="4" w:space="0" w:color="auto"/>
            </w:tcBorders>
          </w:tcPr>
          <w:p w14:paraId="0687509B" w14:textId="1B849106" w:rsidR="006C6D03" w:rsidRPr="00E92CB7" w:rsidRDefault="006C6D03" w:rsidP="004F574A">
            <w:pPr>
              <w:rPr>
                <w:sz w:val="22"/>
                <w:szCs w:val="22"/>
              </w:rPr>
            </w:pPr>
            <w:r>
              <w:rPr>
                <w:sz w:val="22"/>
                <w:szCs w:val="22"/>
              </w:rPr>
              <w:t>1</w:t>
            </w:r>
          </w:p>
        </w:tc>
        <w:tc>
          <w:tcPr>
            <w:tcW w:w="5001" w:type="dxa"/>
            <w:tcBorders>
              <w:top w:val="single" w:sz="4" w:space="0" w:color="auto"/>
              <w:bottom w:val="single" w:sz="4" w:space="0" w:color="auto"/>
            </w:tcBorders>
          </w:tcPr>
          <w:p w14:paraId="78FA2680" w14:textId="77777777" w:rsidR="006C6D03" w:rsidRPr="006D56F8" w:rsidRDefault="006C6D03" w:rsidP="004F574A">
            <w:pPr>
              <w:jc w:val="both"/>
              <w:rPr>
                <w:b/>
                <w:sz w:val="20"/>
                <w:szCs w:val="20"/>
              </w:rPr>
            </w:pPr>
            <w:r w:rsidRPr="006D56F8">
              <w:rPr>
                <w:b/>
                <w:sz w:val="20"/>
                <w:szCs w:val="20"/>
              </w:rPr>
              <w:t>Q:</w:t>
            </w:r>
          </w:p>
          <w:p w14:paraId="789BA0DB" w14:textId="77777777" w:rsidR="006D56F8" w:rsidRPr="006D56F8" w:rsidRDefault="006D56F8" w:rsidP="006D56F8">
            <w:pPr>
              <w:jc w:val="both"/>
              <w:rPr>
                <w:bCs/>
                <w:sz w:val="20"/>
                <w:szCs w:val="20"/>
              </w:rPr>
            </w:pPr>
            <w:r w:rsidRPr="006D56F8">
              <w:rPr>
                <w:bCs/>
                <w:sz w:val="20"/>
                <w:szCs w:val="20"/>
              </w:rPr>
              <w:t>I would like to request clarification regarding the general and specific experience required for the tender “WBTTFP-8929-MK-112C-RFB - Design, Supply and Installation of the New Single Window (NSW) System in North Macedonia”:</w:t>
            </w:r>
          </w:p>
          <w:p w14:paraId="0576DD02" w14:textId="11135807" w:rsidR="006D56F8" w:rsidRPr="006D56F8" w:rsidRDefault="006D56F8" w:rsidP="006D56F8">
            <w:pPr>
              <w:jc w:val="both"/>
              <w:rPr>
                <w:bCs/>
                <w:sz w:val="20"/>
                <w:szCs w:val="20"/>
              </w:rPr>
            </w:pPr>
            <w:r w:rsidRPr="006D56F8">
              <w:rPr>
                <w:bCs/>
                <w:sz w:val="20"/>
                <w:szCs w:val="20"/>
              </w:rPr>
              <w:t xml:space="preserve">- On page 58 of the Bid documentation is mentioned that general experience is required from the Bidder. Please confirm that the leader of the JV shall have general experience. </w:t>
            </w:r>
          </w:p>
          <w:p w14:paraId="102BEC2E" w14:textId="522A442F" w:rsidR="006D56F8" w:rsidRPr="006D56F8" w:rsidRDefault="006D56F8" w:rsidP="006D56F8">
            <w:pPr>
              <w:jc w:val="both"/>
              <w:rPr>
                <w:bCs/>
                <w:sz w:val="20"/>
                <w:szCs w:val="20"/>
              </w:rPr>
            </w:pPr>
            <w:r w:rsidRPr="006D56F8">
              <w:rPr>
                <w:bCs/>
                <w:sz w:val="20"/>
                <w:szCs w:val="20"/>
              </w:rPr>
              <w:t xml:space="preserve">- In case of involving a public authority to provide the specific experience, if the project was implemented by the public authority itself on the demand of the </w:t>
            </w:r>
            <w:proofErr w:type="gramStart"/>
            <w:r w:rsidRPr="006D56F8">
              <w:rPr>
                <w:bCs/>
                <w:sz w:val="20"/>
                <w:szCs w:val="20"/>
              </w:rPr>
              <w:t xml:space="preserve">coordinating </w:t>
            </w:r>
            <w:r w:rsidRPr="006D56F8">
              <w:rPr>
                <w:bCs/>
                <w:sz w:val="20"/>
                <w:szCs w:val="20"/>
              </w:rPr>
              <w:lastRenderedPageBreak/>
              <w:t>Minister</w:t>
            </w:r>
            <w:proofErr w:type="gramEnd"/>
            <w:r w:rsidRPr="006D56F8">
              <w:rPr>
                <w:bCs/>
                <w:sz w:val="20"/>
                <w:szCs w:val="20"/>
              </w:rPr>
              <w:t>, could that project used as specific experience or not?</w:t>
            </w:r>
          </w:p>
        </w:tc>
        <w:tc>
          <w:tcPr>
            <w:tcW w:w="1276" w:type="dxa"/>
            <w:tcBorders>
              <w:top w:val="single" w:sz="4" w:space="0" w:color="auto"/>
              <w:bottom w:val="single" w:sz="4" w:space="0" w:color="auto"/>
            </w:tcBorders>
          </w:tcPr>
          <w:p w14:paraId="60071F1D" w14:textId="4834DF0B" w:rsidR="002D3A24" w:rsidRDefault="00335E00" w:rsidP="004F574A">
            <w:pPr>
              <w:rPr>
                <w:bCs/>
                <w:sz w:val="18"/>
                <w:szCs w:val="18"/>
              </w:rPr>
            </w:pPr>
            <w:r>
              <w:rPr>
                <w:bCs/>
                <w:sz w:val="18"/>
                <w:szCs w:val="18"/>
              </w:rPr>
              <w:lastRenderedPageBreak/>
              <w:t>RFB</w:t>
            </w:r>
            <w:r w:rsidR="002D3A24">
              <w:rPr>
                <w:bCs/>
                <w:sz w:val="18"/>
                <w:szCs w:val="18"/>
              </w:rPr>
              <w:t xml:space="preserve"> – SPN</w:t>
            </w:r>
          </w:p>
          <w:p w14:paraId="232EF6E7" w14:textId="04A9AF6F" w:rsidR="002D3A24" w:rsidRDefault="002D3A24" w:rsidP="004F574A">
            <w:pPr>
              <w:rPr>
                <w:bCs/>
                <w:sz w:val="18"/>
                <w:szCs w:val="18"/>
              </w:rPr>
            </w:pPr>
            <w:r>
              <w:rPr>
                <w:bCs/>
                <w:sz w:val="18"/>
                <w:szCs w:val="18"/>
              </w:rPr>
              <w:t>and</w:t>
            </w:r>
          </w:p>
          <w:p w14:paraId="44C4A1DD" w14:textId="3090197F" w:rsidR="006C6D03" w:rsidRDefault="00A16813" w:rsidP="004F574A">
            <w:pPr>
              <w:rPr>
                <w:bCs/>
                <w:sz w:val="18"/>
                <w:szCs w:val="18"/>
              </w:rPr>
            </w:pPr>
            <w:r w:rsidRPr="00A16813">
              <w:rPr>
                <w:bCs/>
                <w:sz w:val="18"/>
                <w:szCs w:val="18"/>
              </w:rPr>
              <w:t xml:space="preserve">Section III – </w:t>
            </w:r>
            <w:r>
              <w:rPr>
                <w:bCs/>
                <w:sz w:val="18"/>
                <w:szCs w:val="18"/>
              </w:rPr>
              <w:t>5.</w:t>
            </w:r>
            <w:r w:rsidRPr="00A16813">
              <w:rPr>
                <w:bCs/>
                <w:sz w:val="18"/>
                <w:szCs w:val="18"/>
              </w:rPr>
              <w:t xml:space="preserve"> Qualification </w:t>
            </w:r>
            <w:r>
              <w:rPr>
                <w:bCs/>
                <w:sz w:val="18"/>
                <w:szCs w:val="18"/>
              </w:rPr>
              <w:t xml:space="preserve">- </w:t>
            </w:r>
            <w:r w:rsidRPr="00A16813">
              <w:rPr>
                <w:bCs/>
                <w:sz w:val="18"/>
                <w:szCs w:val="18"/>
              </w:rPr>
              <w:t>5.4 Experience</w:t>
            </w:r>
            <w:r>
              <w:rPr>
                <w:bCs/>
                <w:sz w:val="18"/>
                <w:szCs w:val="18"/>
              </w:rPr>
              <w:t xml:space="preserve"> - </w:t>
            </w:r>
            <w:r w:rsidRPr="00A16813">
              <w:rPr>
                <w:bCs/>
                <w:sz w:val="18"/>
                <w:szCs w:val="18"/>
              </w:rPr>
              <w:t>5.4.1 General Experience</w:t>
            </w:r>
          </w:p>
          <w:p w14:paraId="1A5EEEF9" w14:textId="77777777" w:rsidR="001268BF" w:rsidRDefault="001268BF" w:rsidP="004F574A">
            <w:pPr>
              <w:rPr>
                <w:bCs/>
                <w:sz w:val="18"/>
                <w:szCs w:val="18"/>
              </w:rPr>
            </w:pPr>
            <w:r>
              <w:rPr>
                <w:bCs/>
                <w:sz w:val="18"/>
                <w:szCs w:val="18"/>
              </w:rPr>
              <w:t>and</w:t>
            </w:r>
          </w:p>
          <w:p w14:paraId="00105816" w14:textId="60089071" w:rsidR="001268BF" w:rsidRPr="00A16813" w:rsidRDefault="001268BF" w:rsidP="004F574A">
            <w:pPr>
              <w:rPr>
                <w:bCs/>
                <w:sz w:val="18"/>
                <w:szCs w:val="18"/>
              </w:rPr>
            </w:pPr>
            <w:r w:rsidRPr="001268BF">
              <w:rPr>
                <w:bCs/>
                <w:sz w:val="18"/>
                <w:szCs w:val="18"/>
              </w:rPr>
              <w:t>5.4.2 Specific Experience</w:t>
            </w:r>
          </w:p>
        </w:tc>
        <w:tc>
          <w:tcPr>
            <w:tcW w:w="545" w:type="dxa"/>
            <w:tcBorders>
              <w:top w:val="single" w:sz="4" w:space="0" w:color="auto"/>
              <w:bottom w:val="single" w:sz="4" w:space="0" w:color="auto"/>
            </w:tcBorders>
          </w:tcPr>
          <w:p w14:paraId="0E100063" w14:textId="47BC61C8" w:rsidR="006C6D03" w:rsidRDefault="006C6D03" w:rsidP="004F574A">
            <w:pPr>
              <w:rPr>
                <w:sz w:val="22"/>
                <w:szCs w:val="22"/>
              </w:rPr>
            </w:pPr>
            <w:r>
              <w:rPr>
                <w:sz w:val="22"/>
                <w:szCs w:val="22"/>
              </w:rPr>
              <w:t>1</w:t>
            </w:r>
          </w:p>
        </w:tc>
        <w:tc>
          <w:tcPr>
            <w:tcW w:w="4541" w:type="dxa"/>
            <w:tcBorders>
              <w:top w:val="single" w:sz="4" w:space="0" w:color="auto"/>
              <w:bottom w:val="single" w:sz="4" w:space="0" w:color="auto"/>
            </w:tcBorders>
          </w:tcPr>
          <w:p w14:paraId="0E993C17" w14:textId="77777777" w:rsidR="006C6D03" w:rsidRPr="00A16813" w:rsidRDefault="006C6D03" w:rsidP="001268BF">
            <w:pPr>
              <w:jc w:val="both"/>
              <w:rPr>
                <w:b/>
                <w:sz w:val="20"/>
                <w:szCs w:val="20"/>
              </w:rPr>
            </w:pPr>
            <w:r w:rsidRPr="00A16813">
              <w:rPr>
                <w:b/>
                <w:sz w:val="20"/>
                <w:szCs w:val="20"/>
              </w:rPr>
              <w:t>A:</w:t>
            </w:r>
          </w:p>
          <w:p w14:paraId="2CE58C43" w14:textId="77777777" w:rsidR="00A16813" w:rsidRPr="00A16813" w:rsidRDefault="00A16813" w:rsidP="001268BF">
            <w:pPr>
              <w:jc w:val="both"/>
              <w:rPr>
                <w:bCs/>
                <w:sz w:val="20"/>
                <w:szCs w:val="20"/>
              </w:rPr>
            </w:pPr>
            <w:r w:rsidRPr="00A16813">
              <w:rPr>
                <w:bCs/>
                <w:sz w:val="20"/>
                <w:szCs w:val="20"/>
              </w:rPr>
              <w:t xml:space="preserve">- We confirm that JV </w:t>
            </w:r>
            <w:r w:rsidRPr="00A16813">
              <w:rPr>
                <w:b/>
                <w:sz w:val="20"/>
                <w:szCs w:val="20"/>
              </w:rPr>
              <w:t>Lead</w:t>
            </w:r>
            <w:r w:rsidRPr="00A16813">
              <w:rPr>
                <w:bCs/>
                <w:sz w:val="20"/>
                <w:szCs w:val="20"/>
              </w:rPr>
              <w:t xml:space="preserve"> member </w:t>
            </w:r>
            <w:r w:rsidRPr="002206E2">
              <w:rPr>
                <w:b/>
                <w:sz w:val="20"/>
                <w:szCs w:val="20"/>
              </w:rPr>
              <w:t>must</w:t>
            </w:r>
            <w:r w:rsidRPr="00A16813">
              <w:rPr>
                <w:bCs/>
                <w:sz w:val="20"/>
                <w:szCs w:val="20"/>
              </w:rPr>
              <w:t xml:space="preserve"> meet requirement for 5.4.1 General Experience</w:t>
            </w:r>
          </w:p>
          <w:p w14:paraId="0E85C4CC" w14:textId="7B5C816F" w:rsidR="00A16813" w:rsidRPr="00A16813" w:rsidRDefault="00A16813" w:rsidP="001268BF">
            <w:pPr>
              <w:jc w:val="both"/>
              <w:rPr>
                <w:bCs/>
                <w:sz w:val="20"/>
                <w:szCs w:val="20"/>
              </w:rPr>
            </w:pPr>
            <w:r w:rsidRPr="00A16813">
              <w:rPr>
                <w:bCs/>
                <w:sz w:val="20"/>
                <w:szCs w:val="20"/>
              </w:rPr>
              <w:t>- State-owned enterprises or institutions</w:t>
            </w:r>
            <w:r>
              <w:rPr>
                <w:bCs/>
                <w:sz w:val="20"/>
                <w:szCs w:val="20"/>
              </w:rPr>
              <w:t xml:space="preserve"> or public authorities</w:t>
            </w:r>
            <w:r w:rsidRPr="00A16813">
              <w:rPr>
                <w:bCs/>
                <w:sz w:val="20"/>
                <w:szCs w:val="20"/>
              </w:rPr>
              <w:t xml:space="preserve"> may be eligible to</w:t>
            </w:r>
            <w:r>
              <w:rPr>
                <w:bCs/>
                <w:sz w:val="20"/>
                <w:szCs w:val="20"/>
              </w:rPr>
              <w:t xml:space="preserve"> </w:t>
            </w:r>
            <w:r w:rsidRPr="00A16813">
              <w:rPr>
                <w:bCs/>
                <w:sz w:val="20"/>
                <w:szCs w:val="20"/>
              </w:rPr>
              <w:t>compete and be awarded contracts only if they can establish</w:t>
            </w:r>
            <w:r w:rsidR="001268BF">
              <w:rPr>
                <w:bCs/>
                <w:sz w:val="20"/>
                <w:szCs w:val="20"/>
              </w:rPr>
              <w:t xml:space="preserve"> </w:t>
            </w:r>
            <w:r w:rsidRPr="00A16813">
              <w:rPr>
                <w:bCs/>
                <w:sz w:val="20"/>
                <w:szCs w:val="20"/>
              </w:rPr>
              <w:t>that they:</w:t>
            </w:r>
          </w:p>
          <w:p w14:paraId="3CDB8473" w14:textId="77777777" w:rsidR="00A16813" w:rsidRPr="00A16813" w:rsidRDefault="00A16813" w:rsidP="001268BF">
            <w:pPr>
              <w:jc w:val="both"/>
              <w:rPr>
                <w:bCs/>
                <w:sz w:val="20"/>
                <w:szCs w:val="20"/>
              </w:rPr>
            </w:pPr>
            <w:proofErr w:type="spellStart"/>
            <w:r w:rsidRPr="00A16813">
              <w:rPr>
                <w:bCs/>
                <w:sz w:val="20"/>
                <w:szCs w:val="20"/>
              </w:rPr>
              <w:t>i</w:t>
            </w:r>
            <w:proofErr w:type="spellEnd"/>
            <w:r w:rsidRPr="00A16813">
              <w:rPr>
                <w:bCs/>
                <w:sz w:val="20"/>
                <w:szCs w:val="20"/>
              </w:rPr>
              <w:t xml:space="preserve">. </w:t>
            </w:r>
            <w:proofErr w:type="gramStart"/>
            <w:r w:rsidRPr="00A16813">
              <w:rPr>
                <w:bCs/>
                <w:sz w:val="20"/>
                <w:szCs w:val="20"/>
              </w:rPr>
              <w:t>are</w:t>
            </w:r>
            <w:proofErr w:type="gramEnd"/>
            <w:r w:rsidRPr="00A16813">
              <w:rPr>
                <w:bCs/>
                <w:sz w:val="20"/>
                <w:szCs w:val="20"/>
              </w:rPr>
              <w:t xml:space="preserve"> legally and financially autonomous;</w:t>
            </w:r>
          </w:p>
          <w:p w14:paraId="4C750E69" w14:textId="77777777" w:rsidR="00A16813" w:rsidRPr="00A16813" w:rsidRDefault="00A16813" w:rsidP="001268BF">
            <w:pPr>
              <w:jc w:val="both"/>
              <w:rPr>
                <w:bCs/>
                <w:sz w:val="20"/>
                <w:szCs w:val="20"/>
              </w:rPr>
            </w:pPr>
            <w:r w:rsidRPr="00A16813">
              <w:rPr>
                <w:bCs/>
                <w:sz w:val="20"/>
                <w:szCs w:val="20"/>
              </w:rPr>
              <w:t>ii. operate under commercial law; and</w:t>
            </w:r>
          </w:p>
          <w:p w14:paraId="0FE3047B" w14:textId="77777777" w:rsidR="00A16813" w:rsidRDefault="00A16813" w:rsidP="001268BF">
            <w:pPr>
              <w:jc w:val="both"/>
              <w:rPr>
                <w:bCs/>
                <w:sz w:val="20"/>
                <w:szCs w:val="20"/>
              </w:rPr>
            </w:pPr>
            <w:r w:rsidRPr="00A16813">
              <w:rPr>
                <w:bCs/>
                <w:sz w:val="20"/>
                <w:szCs w:val="20"/>
              </w:rPr>
              <w:t>iii. are not under supervision by the agency contracting them.</w:t>
            </w:r>
          </w:p>
          <w:p w14:paraId="16EB98E1" w14:textId="7227E8D3" w:rsidR="001268BF" w:rsidRPr="00C778C2" w:rsidRDefault="001268BF" w:rsidP="001268BF">
            <w:pPr>
              <w:jc w:val="both"/>
              <w:rPr>
                <w:b/>
                <w:sz w:val="20"/>
                <w:szCs w:val="20"/>
              </w:rPr>
            </w:pPr>
            <w:r w:rsidRPr="00C778C2">
              <w:rPr>
                <w:b/>
                <w:sz w:val="20"/>
                <w:szCs w:val="20"/>
              </w:rPr>
              <w:t>Please consider stated above regarding 5.4.2 Specific Experience</w:t>
            </w:r>
          </w:p>
        </w:tc>
        <w:tc>
          <w:tcPr>
            <w:tcW w:w="1576" w:type="dxa"/>
            <w:tcBorders>
              <w:top w:val="single" w:sz="4" w:space="0" w:color="auto"/>
              <w:bottom w:val="single" w:sz="4" w:space="0" w:color="auto"/>
            </w:tcBorders>
          </w:tcPr>
          <w:p w14:paraId="6754B8BC" w14:textId="793B5DB0" w:rsidR="006C6D03" w:rsidRPr="005B056B" w:rsidRDefault="001268BF" w:rsidP="004F574A">
            <w:pPr>
              <w:rPr>
                <w:sz w:val="22"/>
                <w:szCs w:val="22"/>
              </w:rPr>
            </w:pPr>
            <w:r w:rsidRPr="001268BF">
              <w:rPr>
                <w:sz w:val="22"/>
                <w:szCs w:val="22"/>
              </w:rPr>
              <w:t>Clarification</w:t>
            </w:r>
          </w:p>
        </w:tc>
      </w:tr>
      <w:tr w:rsidR="006C6D03" w:rsidRPr="005B056B" w14:paraId="7E431DC5" w14:textId="77777777" w:rsidTr="002206E2">
        <w:trPr>
          <w:trHeight w:val="791"/>
        </w:trPr>
        <w:tc>
          <w:tcPr>
            <w:tcW w:w="669" w:type="dxa"/>
            <w:tcBorders>
              <w:top w:val="single" w:sz="4" w:space="0" w:color="auto"/>
              <w:bottom w:val="single" w:sz="4" w:space="0" w:color="auto"/>
            </w:tcBorders>
          </w:tcPr>
          <w:p w14:paraId="32983B25" w14:textId="156B1E56" w:rsidR="006C6D03" w:rsidRPr="00E92CB7" w:rsidRDefault="00D52307" w:rsidP="004F574A">
            <w:pPr>
              <w:rPr>
                <w:sz w:val="22"/>
                <w:szCs w:val="22"/>
              </w:rPr>
            </w:pPr>
            <w:r>
              <w:rPr>
                <w:sz w:val="22"/>
                <w:szCs w:val="22"/>
              </w:rPr>
              <w:t>2</w:t>
            </w:r>
          </w:p>
        </w:tc>
        <w:tc>
          <w:tcPr>
            <w:tcW w:w="5001" w:type="dxa"/>
            <w:tcBorders>
              <w:top w:val="single" w:sz="4" w:space="0" w:color="auto"/>
              <w:bottom w:val="single" w:sz="4" w:space="0" w:color="auto"/>
            </w:tcBorders>
          </w:tcPr>
          <w:p w14:paraId="3EECA9C6" w14:textId="7FD0E62B" w:rsidR="00166EB0" w:rsidRPr="00166EB0" w:rsidRDefault="00166EB0" w:rsidP="00E32AFF">
            <w:pPr>
              <w:jc w:val="both"/>
              <w:rPr>
                <w:b/>
                <w:sz w:val="20"/>
                <w:szCs w:val="20"/>
              </w:rPr>
            </w:pPr>
            <w:r w:rsidRPr="00166EB0">
              <w:rPr>
                <w:b/>
                <w:sz w:val="20"/>
                <w:szCs w:val="20"/>
              </w:rPr>
              <w:t>Q:</w:t>
            </w:r>
          </w:p>
          <w:p w14:paraId="3ED2E92C" w14:textId="063BCB23" w:rsidR="00E32AFF" w:rsidRPr="00E32AFF" w:rsidRDefault="00E32AFF" w:rsidP="00E32AFF">
            <w:pPr>
              <w:jc w:val="both"/>
              <w:rPr>
                <w:bCs/>
                <w:sz w:val="20"/>
                <w:szCs w:val="20"/>
              </w:rPr>
            </w:pPr>
            <w:r w:rsidRPr="00E32AFF">
              <w:rPr>
                <w:bCs/>
                <w:sz w:val="20"/>
                <w:szCs w:val="20"/>
              </w:rPr>
              <w:t>In the tender document, page 4, in paragraph (</w:t>
            </w:r>
            <w:proofErr w:type="spellStart"/>
            <w:r w:rsidRPr="00E32AFF">
              <w:rPr>
                <w:bCs/>
                <w:sz w:val="20"/>
                <w:szCs w:val="20"/>
              </w:rPr>
              <w:t>i</w:t>
            </w:r>
            <w:proofErr w:type="spellEnd"/>
            <w:r w:rsidRPr="00E32AFF">
              <w:rPr>
                <w:bCs/>
                <w:sz w:val="20"/>
                <w:szCs w:val="20"/>
              </w:rPr>
              <w:t>) Experience it is requested:</w:t>
            </w:r>
          </w:p>
          <w:p w14:paraId="3C482549" w14:textId="77777777" w:rsidR="00E32AFF" w:rsidRPr="00E32AFF" w:rsidRDefault="00E32AFF" w:rsidP="00E32AFF">
            <w:pPr>
              <w:jc w:val="both"/>
              <w:rPr>
                <w:bCs/>
                <w:i/>
                <w:iCs/>
                <w:sz w:val="20"/>
                <w:szCs w:val="20"/>
              </w:rPr>
            </w:pPr>
            <w:r w:rsidRPr="00E32AFF">
              <w:rPr>
                <w:bCs/>
                <w:i/>
                <w:iCs/>
                <w:sz w:val="20"/>
                <w:szCs w:val="20"/>
              </w:rPr>
              <w:t>“</w:t>
            </w:r>
            <w:proofErr w:type="gramStart"/>
            <w:r w:rsidRPr="00E32AFF">
              <w:rPr>
                <w:bCs/>
                <w:i/>
                <w:iCs/>
                <w:sz w:val="20"/>
                <w:szCs w:val="20"/>
              </w:rPr>
              <w:t>iii</w:t>
            </w:r>
            <w:proofErr w:type="gramEnd"/>
            <w:r w:rsidRPr="00E32AFF">
              <w:rPr>
                <w:bCs/>
                <w:i/>
                <w:iCs/>
                <w:sz w:val="20"/>
                <w:szCs w:val="20"/>
              </w:rPr>
              <w:t>. Similar project will be considered as the project similar in size and with the following scope: (a) design, development and implementation of Single Window and Customs Automated Information System, (b) design, development and implementation of Trader Portal and / or E-customs Management Systems and (c) required hardware to support the NSW software solution - (references as “subcontractors” will be allowed for the bidders or JV partners).”</w:t>
            </w:r>
          </w:p>
          <w:p w14:paraId="1521D226" w14:textId="36CB355D" w:rsidR="006C6D03" w:rsidRPr="00E32AFF" w:rsidRDefault="00E32AFF" w:rsidP="00E32AFF">
            <w:pPr>
              <w:jc w:val="both"/>
              <w:rPr>
                <w:bCs/>
                <w:sz w:val="20"/>
                <w:szCs w:val="20"/>
              </w:rPr>
            </w:pPr>
            <w:r w:rsidRPr="00E32AFF">
              <w:rPr>
                <w:bCs/>
                <w:sz w:val="20"/>
                <w:szCs w:val="20"/>
              </w:rPr>
              <w:t>Please confirm that a project reference that demonstrates at least one of the following scope items will be considered sufficient to fulfil the related qualification requirement ii</w:t>
            </w:r>
            <w:proofErr w:type="gramStart"/>
            <w:r w:rsidRPr="00E32AFF">
              <w:rPr>
                <w:bCs/>
                <w:sz w:val="20"/>
                <w:szCs w:val="20"/>
              </w:rPr>
              <w:t>. :</w:t>
            </w:r>
            <w:proofErr w:type="gramEnd"/>
            <w:r w:rsidRPr="00E32AFF">
              <w:rPr>
                <w:bCs/>
                <w:sz w:val="20"/>
                <w:szCs w:val="20"/>
              </w:rPr>
              <w:t xml:space="preserve"> (a) design, development and implementation of Single Window and Customs Automated Information System, or (b) design, development and implementation of Trader Portal and / or E-customs Management Systems, or the (c) required hardware to support the NSW software solution.</w:t>
            </w:r>
          </w:p>
        </w:tc>
        <w:tc>
          <w:tcPr>
            <w:tcW w:w="1276" w:type="dxa"/>
            <w:tcBorders>
              <w:top w:val="single" w:sz="4" w:space="0" w:color="auto"/>
              <w:bottom w:val="single" w:sz="4" w:space="0" w:color="auto"/>
            </w:tcBorders>
          </w:tcPr>
          <w:p w14:paraId="49C36732" w14:textId="7BFFF0A5" w:rsidR="00166EB0" w:rsidRDefault="00335E00" w:rsidP="00166EB0">
            <w:pPr>
              <w:rPr>
                <w:bCs/>
                <w:sz w:val="18"/>
                <w:szCs w:val="18"/>
              </w:rPr>
            </w:pPr>
            <w:r>
              <w:rPr>
                <w:bCs/>
                <w:sz w:val="18"/>
                <w:szCs w:val="18"/>
              </w:rPr>
              <w:t xml:space="preserve">RFB - </w:t>
            </w:r>
            <w:r w:rsidR="00166EB0">
              <w:rPr>
                <w:bCs/>
                <w:sz w:val="18"/>
                <w:szCs w:val="18"/>
              </w:rPr>
              <w:t>SPN</w:t>
            </w:r>
          </w:p>
          <w:p w14:paraId="4DF1D5FA" w14:textId="2E252DC0" w:rsidR="00166EB0" w:rsidRDefault="00166EB0" w:rsidP="00166EB0">
            <w:pPr>
              <w:rPr>
                <w:bCs/>
                <w:sz w:val="18"/>
                <w:szCs w:val="18"/>
              </w:rPr>
            </w:pPr>
            <w:r>
              <w:rPr>
                <w:bCs/>
                <w:sz w:val="18"/>
                <w:szCs w:val="18"/>
              </w:rPr>
              <w:t>and</w:t>
            </w:r>
          </w:p>
          <w:p w14:paraId="0B207F6C" w14:textId="2DB311EC" w:rsidR="00166EB0" w:rsidRDefault="00166EB0" w:rsidP="00166EB0">
            <w:pPr>
              <w:rPr>
                <w:bCs/>
                <w:sz w:val="18"/>
                <w:szCs w:val="18"/>
              </w:rPr>
            </w:pPr>
            <w:r w:rsidRPr="00A16813">
              <w:rPr>
                <w:bCs/>
                <w:sz w:val="18"/>
                <w:szCs w:val="18"/>
              </w:rPr>
              <w:t xml:space="preserve">Section III – </w:t>
            </w:r>
            <w:r>
              <w:rPr>
                <w:bCs/>
                <w:sz w:val="18"/>
                <w:szCs w:val="18"/>
              </w:rPr>
              <w:t>5.</w:t>
            </w:r>
            <w:r w:rsidRPr="00A16813">
              <w:rPr>
                <w:bCs/>
                <w:sz w:val="18"/>
                <w:szCs w:val="18"/>
              </w:rPr>
              <w:t xml:space="preserve"> Qualification </w:t>
            </w:r>
            <w:r>
              <w:rPr>
                <w:bCs/>
                <w:sz w:val="18"/>
                <w:szCs w:val="18"/>
              </w:rPr>
              <w:t xml:space="preserve">- </w:t>
            </w:r>
            <w:r w:rsidRPr="00A16813">
              <w:rPr>
                <w:bCs/>
                <w:sz w:val="18"/>
                <w:szCs w:val="18"/>
              </w:rPr>
              <w:t>5.4 Experience</w:t>
            </w:r>
            <w:r>
              <w:rPr>
                <w:bCs/>
                <w:sz w:val="18"/>
                <w:szCs w:val="18"/>
              </w:rPr>
              <w:t xml:space="preserve"> - </w:t>
            </w:r>
            <w:r w:rsidRPr="00A16813">
              <w:rPr>
                <w:bCs/>
                <w:sz w:val="18"/>
                <w:szCs w:val="18"/>
              </w:rPr>
              <w:t>5.4.1 General Experience</w:t>
            </w:r>
          </w:p>
          <w:p w14:paraId="78C4FF7D" w14:textId="77777777" w:rsidR="00166EB0" w:rsidRDefault="00166EB0" w:rsidP="00166EB0">
            <w:pPr>
              <w:rPr>
                <w:bCs/>
                <w:sz w:val="18"/>
                <w:szCs w:val="18"/>
              </w:rPr>
            </w:pPr>
            <w:r>
              <w:rPr>
                <w:bCs/>
                <w:sz w:val="18"/>
                <w:szCs w:val="18"/>
              </w:rPr>
              <w:t>and</w:t>
            </w:r>
          </w:p>
          <w:p w14:paraId="4D87B383" w14:textId="26E0C57E" w:rsidR="006C6D03" w:rsidRPr="00A16813" w:rsidRDefault="00166EB0" w:rsidP="00166EB0">
            <w:pPr>
              <w:rPr>
                <w:bCs/>
                <w:sz w:val="18"/>
                <w:szCs w:val="18"/>
              </w:rPr>
            </w:pPr>
            <w:r w:rsidRPr="001268BF">
              <w:rPr>
                <w:bCs/>
                <w:sz w:val="18"/>
                <w:szCs w:val="18"/>
              </w:rPr>
              <w:t>5.4.2 Specific Experience</w:t>
            </w:r>
          </w:p>
        </w:tc>
        <w:tc>
          <w:tcPr>
            <w:tcW w:w="545" w:type="dxa"/>
            <w:tcBorders>
              <w:top w:val="single" w:sz="4" w:space="0" w:color="auto"/>
              <w:bottom w:val="single" w:sz="4" w:space="0" w:color="auto"/>
            </w:tcBorders>
          </w:tcPr>
          <w:p w14:paraId="69FE9785" w14:textId="497777EC" w:rsidR="006C6D03" w:rsidRDefault="00D52307" w:rsidP="004F574A">
            <w:pPr>
              <w:rPr>
                <w:sz w:val="22"/>
                <w:szCs w:val="22"/>
              </w:rPr>
            </w:pPr>
            <w:r>
              <w:rPr>
                <w:sz w:val="22"/>
                <w:szCs w:val="22"/>
              </w:rPr>
              <w:t>2</w:t>
            </w:r>
          </w:p>
        </w:tc>
        <w:tc>
          <w:tcPr>
            <w:tcW w:w="4541" w:type="dxa"/>
            <w:tcBorders>
              <w:top w:val="single" w:sz="4" w:space="0" w:color="auto"/>
              <w:bottom w:val="single" w:sz="4" w:space="0" w:color="auto"/>
            </w:tcBorders>
          </w:tcPr>
          <w:p w14:paraId="7BC551B4" w14:textId="77777777" w:rsidR="00166EB0" w:rsidRPr="00A16813" w:rsidRDefault="00166EB0" w:rsidP="00166EB0">
            <w:pPr>
              <w:jc w:val="both"/>
              <w:rPr>
                <w:b/>
                <w:sz w:val="20"/>
                <w:szCs w:val="20"/>
              </w:rPr>
            </w:pPr>
            <w:r w:rsidRPr="00A16813">
              <w:rPr>
                <w:b/>
                <w:sz w:val="20"/>
                <w:szCs w:val="20"/>
              </w:rPr>
              <w:t>A:</w:t>
            </w:r>
          </w:p>
          <w:p w14:paraId="2327E638" w14:textId="400808AA" w:rsidR="006C6D03" w:rsidRDefault="00166EB0" w:rsidP="004F574A">
            <w:pPr>
              <w:jc w:val="both"/>
              <w:rPr>
                <w:bCs/>
                <w:sz w:val="20"/>
                <w:szCs w:val="20"/>
              </w:rPr>
            </w:pPr>
            <w:r w:rsidRPr="00166EB0">
              <w:rPr>
                <w:bCs/>
                <w:sz w:val="20"/>
                <w:szCs w:val="20"/>
              </w:rPr>
              <w:t>Please note</w:t>
            </w:r>
            <w:r>
              <w:rPr>
                <w:bCs/>
                <w:sz w:val="20"/>
                <w:szCs w:val="20"/>
              </w:rPr>
              <w:t xml:space="preserve"> that in the RFB in SPN and Section III is stated</w:t>
            </w:r>
            <w:r w:rsidRPr="00166EB0">
              <w:rPr>
                <w:bCs/>
                <w:sz w:val="20"/>
                <w:szCs w:val="20"/>
              </w:rPr>
              <w:t>:</w:t>
            </w:r>
            <w:r>
              <w:rPr>
                <w:bCs/>
                <w:sz w:val="20"/>
                <w:szCs w:val="20"/>
              </w:rPr>
              <w:t xml:space="preserve"> “</w:t>
            </w:r>
            <w:r w:rsidRPr="00166EB0">
              <w:rPr>
                <w:bCs/>
                <w:sz w:val="20"/>
                <w:szCs w:val="20"/>
              </w:rPr>
              <w:t xml:space="preserve">Similar project will be considered as </w:t>
            </w:r>
            <w:r w:rsidRPr="00166EB0">
              <w:rPr>
                <w:b/>
                <w:sz w:val="20"/>
                <w:szCs w:val="20"/>
              </w:rPr>
              <w:t>the project similar in size and with the following scope</w:t>
            </w:r>
            <w:r w:rsidR="00B80719">
              <w:rPr>
                <w:b/>
                <w:sz w:val="20"/>
                <w:szCs w:val="20"/>
              </w:rPr>
              <w:t>:</w:t>
            </w:r>
            <w:r>
              <w:rPr>
                <w:bCs/>
                <w:sz w:val="20"/>
                <w:szCs w:val="20"/>
              </w:rPr>
              <w:t>”</w:t>
            </w:r>
          </w:p>
          <w:p w14:paraId="14CF4773" w14:textId="77777777" w:rsidR="00166EB0" w:rsidRDefault="00166EB0" w:rsidP="00166EB0">
            <w:pPr>
              <w:jc w:val="both"/>
              <w:rPr>
                <w:b/>
                <w:sz w:val="20"/>
                <w:szCs w:val="20"/>
              </w:rPr>
            </w:pPr>
            <w:r>
              <w:rPr>
                <w:bCs/>
                <w:sz w:val="20"/>
                <w:szCs w:val="20"/>
              </w:rPr>
              <w:t xml:space="preserve">This means that </w:t>
            </w:r>
            <w:r w:rsidRPr="00C778C2">
              <w:rPr>
                <w:b/>
                <w:sz w:val="20"/>
                <w:szCs w:val="20"/>
              </w:rPr>
              <w:t>part of the scope</w:t>
            </w:r>
            <w:r>
              <w:rPr>
                <w:bCs/>
                <w:sz w:val="20"/>
                <w:szCs w:val="20"/>
              </w:rPr>
              <w:t xml:space="preserve"> of the Project that will be referenced in the Bid </w:t>
            </w:r>
            <w:r w:rsidRPr="00166EB0">
              <w:rPr>
                <w:b/>
                <w:sz w:val="20"/>
                <w:szCs w:val="20"/>
              </w:rPr>
              <w:t>should be all three items:</w:t>
            </w:r>
            <w:r>
              <w:rPr>
                <w:b/>
                <w:sz w:val="20"/>
                <w:szCs w:val="20"/>
              </w:rPr>
              <w:t xml:space="preserve"> </w:t>
            </w:r>
            <w:r w:rsidRPr="00166EB0">
              <w:rPr>
                <w:b/>
                <w:sz w:val="20"/>
                <w:szCs w:val="20"/>
              </w:rPr>
              <w:t>(a), (b) and (c).</w:t>
            </w:r>
          </w:p>
          <w:p w14:paraId="51501895" w14:textId="77777777" w:rsidR="00024EE1" w:rsidRDefault="00C778C2" w:rsidP="00166EB0">
            <w:pPr>
              <w:jc w:val="both"/>
              <w:rPr>
                <w:b/>
                <w:sz w:val="20"/>
                <w:szCs w:val="20"/>
              </w:rPr>
            </w:pPr>
            <w:r>
              <w:rPr>
                <w:b/>
                <w:sz w:val="20"/>
                <w:szCs w:val="20"/>
              </w:rPr>
              <w:t>At least o</w:t>
            </w:r>
            <w:r w:rsidR="00024EE1">
              <w:rPr>
                <w:b/>
                <w:sz w:val="20"/>
                <w:szCs w:val="20"/>
              </w:rPr>
              <w:t xml:space="preserve">ne of the required items is not sufficient to </w:t>
            </w:r>
            <w:r>
              <w:rPr>
                <w:b/>
                <w:sz w:val="20"/>
                <w:szCs w:val="20"/>
              </w:rPr>
              <w:t>fulfill</w:t>
            </w:r>
            <w:r w:rsidR="00024EE1">
              <w:rPr>
                <w:b/>
                <w:sz w:val="20"/>
                <w:szCs w:val="20"/>
              </w:rPr>
              <w:t xml:space="preserve"> requirements.</w:t>
            </w:r>
          </w:p>
          <w:p w14:paraId="6707B343" w14:textId="5C0C089A" w:rsidR="00C778C2" w:rsidRPr="00C778C2" w:rsidRDefault="00C778C2" w:rsidP="00166EB0">
            <w:pPr>
              <w:jc w:val="both"/>
              <w:rPr>
                <w:b/>
                <w:sz w:val="20"/>
                <w:szCs w:val="20"/>
              </w:rPr>
            </w:pPr>
            <w:r w:rsidRPr="00450102">
              <w:rPr>
                <w:b/>
                <w:sz w:val="20"/>
                <w:szCs w:val="20"/>
              </w:rPr>
              <w:t>The single bidder or JV</w:t>
            </w:r>
            <w:r w:rsidR="003C2676" w:rsidRPr="00450102">
              <w:rPr>
                <w:b/>
                <w:sz w:val="20"/>
                <w:szCs w:val="20"/>
              </w:rPr>
              <w:t xml:space="preserve"> (</w:t>
            </w:r>
            <w:r w:rsidR="00450102" w:rsidRPr="00450102">
              <w:rPr>
                <w:b/>
                <w:sz w:val="20"/>
                <w:szCs w:val="20"/>
              </w:rPr>
              <w:t>all members of JV combined, or at least one member of JV</w:t>
            </w:r>
            <w:r w:rsidR="003C2676" w:rsidRPr="00450102">
              <w:rPr>
                <w:b/>
                <w:sz w:val="20"/>
                <w:szCs w:val="20"/>
              </w:rPr>
              <w:t>)</w:t>
            </w:r>
            <w:r w:rsidRPr="00450102">
              <w:rPr>
                <w:b/>
                <w:sz w:val="20"/>
                <w:szCs w:val="20"/>
              </w:rPr>
              <w:t xml:space="preserve"> must meet all the listed experience under points (a), (b) and (c).</w:t>
            </w:r>
          </w:p>
        </w:tc>
        <w:tc>
          <w:tcPr>
            <w:tcW w:w="1576" w:type="dxa"/>
            <w:tcBorders>
              <w:top w:val="single" w:sz="4" w:space="0" w:color="auto"/>
              <w:bottom w:val="single" w:sz="4" w:space="0" w:color="auto"/>
            </w:tcBorders>
          </w:tcPr>
          <w:p w14:paraId="2D750B66" w14:textId="69C1D67A" w:rsidR="006C6D03" w:rsidRPr="005B056B" w:rsidRDefault="00024EE1" w:rsidP="004F574A">
            <w:pPr>
              <w:rPr>
                <w:sz w:val="22"/>
                <w:szCs w:val="22"/>
              </w:rPr>
            </w:pPr>
            <w:r w:rsidRPr="001268BF">
              <w:rPr>
                <w:sz w:val="22"/>
                <w:szCs w:val="22"/>
              </w:rPr>
              <w:t>Clarification</w:t>
            </w:r>
          </w:p>
        </w:tc>
      </w:tr>
      <w:tr w:rsidR="006D56F8" w:rsidRPr="005B056B" w14:paraId="1AC2DB7A" w14:textId="77777777" w:rsidTr="002206E2">
        <w:trPr>
          <w:trHeight w:val="791"/>
        </w:trPr>
        <w:tc>
          <w:tcPr>
            <w:tcW w:w="669" w:type="dxa"/>
            <w:tcBorders>
              <w:top w:val="single" w:sz="4" w:space="0" w:color="auto"/>
              <w:bottom w:val="single" w:sz="4" w:space="0" w:color="auto"/>
            </w:tcBorders>
          </w:tcPr>
          <w:p w14:paraId="6DF3F4A1" w14:textId="7560B8A3" w:rsidR="006D56F8" w:rsidRDefault="006D56F8" w:rsidP="004F574A">
            <w:pPr>
              <w:rPr>
                <w:sz w:val="22"/>
                <w:szCs w:val="22"/>
              </w:rPr>
            </w:pPr>
            <w:r>
              <w:rPr>
                <w:sz w:val="22"/>
                <w:szCs w:val="22"/>
              </w:rPr>
              <w:t>3</w:t>
            </w:r>
          </w:p>
        </w:tc>
        <w:tc>
          <w:tcPr>
            <w:tcW w:w="5001" w:type="dxa"/>
            <w:tcBorders>
              <w:top w:val="single" w:sz="4" w:space="0" w:color="auto"/>
              <w:bottom w:val="single" w:sz="4" w:space="0" w:color="auto"/>
            </w:tcBorders>
          </w:tcPr>
          <w:p w14:paraId="4A8078E3" w14:textId="51104E6B" w:rsidR="00220B02" w:rsidRPr="00220B02" w:rsidRDefault="00220B02" w:rsidP="00E32AFF">
            <w:pPr>
              <w:jc w:val="both"/>
              <w:rPr>
                <w:b/>
                <w:sz w:val="20"/>
                <w:szCs w:val="20"/>
              </w:rPr>
            </w:pPr>
            <w:r w:rsidRPr="00166EB0">
              <w:rPr>
                <w:b/>
                <w:sz w:val="20"/>
                <w:szCs w:val="20"/>
              </w:rPr>
              <w:t>Q:</w:t>
            </w:r>
          </w:p>
          <w:p w14:paraId="7ED0E0B8" w14:textId="6B7A3642" w:rsidR="00E32AFF" w:rsidRPr="00E32AFF" w:rsidRDefault="00E32AFF" w:rsidP="00E32AFF">
            <w:pPr>
              <w:jc w:val="both"/>
              <w:rPr>
                <w:bCs/>
                <w:sz w:val="20"/>
                <w:szCs w:val="20"/>
              </w:rPr>
            </w:pPr>
            <w:r w:rsidRPr="00E32AFF">
              <w:rPr>
                <w:bCs/>
                <w:sz w:val="20"/>
                <w:szCs w:val="20"/>
              </w:rPr>
              <w:t>In the tender document, page 5, in paragraph (iii) Technical Capacity it is requested:</w:t>
            </w:r>
          </w:p>
          <w:p w14:paraId="2E49E26A" w14:textId="77777777" w:rsidR="00E32AFF" w:rsidRPr="00E32AFF" w:rsidRDefault="00E32AFF" w:rsidP="00E32AFF">
            <w:pPr>
              <w:jc w:val="both"/>
              <w:rPr>
                <w:bCs/>
                <w:i/>
                <w:iCs/>
                <w:sz w:val="20"/>
                <w:szCs w:val="20"/>
              </w:rPr>
            </w:pPr>
            <w:r w:rsidRPr="00E32AFF">
              <w:rPr>
                <w:bCs/>
                <w:i/>
                <w:iCs/>
                <w:sz w:val="20"/>
                <w:szCs w:val="20"/>
              </w:rPr>
              <w:t xml:space="preserve">“7. One (1) certified specialist with professional level for service-oriented architecture - - at least a </w:t>
            </w:r>
            <w:proofErr w:type="gramStart"/>
            <w:r w:rsidRPr="00E32AFF">
              <w:rPr>
                <w:bCs/>
                <w:i/>
                <w:iCs/>
                <w:sz w:val="20"/>
                <w:szCs w:val="20"/>
              </w:rPr>
              <w:t>Bachelor</w:t>
            </w:r>
            <w:proofErr w:type="gramEnd"/>
            <w:r w:rsidRPr="00E32AFF">
              <w:rPr>
                <w:bCs/>
                <w:i/>
                <w:iCs/>
                <w:sz w:val="20"/>
                <w:szCs w:val="20"/>
              </w:rPr>
              <w:t xml:space="preserve"> degree in an ICT related discipline (information technologies / other relevant field) with a minimum of 7 years of experience. Prior experience of working with enterprise systems and infrastructure. Experience in the systems and technology for public sector organizations is required”.</w:t>
            </w:r>
          </w:p>
          <w:p w14:paraId="637FCD5B" w14:textId="77777777" w:rsidR="00E32AFF" w:rsidRPr="00E32AFF" w:rsidRDefault="00E32AFF" w:rsidP="00E32AFF">
            <w:pPr>
              <w:jc w:val="both"/>
              <w:rPr>
                <w:bCs/>
                <w:sz w:val="20"/>
                <w:szCs w:val="20"/>
              </w:rPr>
            </w:pPr>
            <w:r w:rsidRPr="00E32AFF">
              <w:rPr>
                <w:bCs/>
                <w:sz w:val="20"/>
                <w:szCs w:val="20"/>
              </w:rPr>
              <w:t>Given that Service Oriented Architecture certifications are not very common in the market, we find this requirement restrictive to competition and can possibly exclude many capable SW solution providers. We believe that working experience in using SOA ensures the capability and proficiency of the candidate.</w:t>
            </w:r>
          </w:p>
          <w:p w14:paraId="38F5F586" w14:textId="77777777" w:rsidR="00E32AFF" w:rsidRPr="00E32AFF" w:rsidRDefault="00E32AFF" w:rsidP="00E32AFF">
            <w:pPr>
              <w:jc w:val="both"/>
              <w:rPr>
                <w:bCs/>
                <w:sz w:val="20"/>
                <w:szCs w:val="20"/>
              </w:rPr>
            </w:pPr>
            <w:r w:rsidRPr="00E32AFF">
              <w:rPr>
                <w:bCs/>
                <w:sz w:val="20"/>
                <w:szCs w:val="20"/>
              </w:rPr>
              <w:t>We kindly request that this requirement be revised as follows:</w:t>
            </w:r>
          </w:p>
          <w:p w14:paraId="42FCA6DF" w14:textId="4ED8EADF" w:rsidR="006D56F8" w:rsidRPr="00E32AFF" w:rsidRDefault="00E32AFF" w:rsidP="00E32AFF">
            <w:pPr>
              <w:jc w:val="both"/>
              <w:rPr>
                <w:bCs/>
                <w:sz w:val="20"/>
                <w:szCs w:val="20"/>
              </w:rPr>
            </w:pPr>
            <w:r w:rsidRPr="00E32AFF">
              <w:rPr>
                <w:bCs/>
                <w:sz w:val="20"/>
                <w:szCs w:val="20"/>
              </w:rPr>
              <w:lastRenderedPageBreak/>
              <w:t xml:space="preserve">“7. One (1) certified software architect - at least a </w:t>
            </w:r>
            <w:proofErr w:type="gramStart"/>
            <w:r w:rsidRPr="00E32AFF">
              <w:rPr>
                <w:bCs/>
                <w:sz w:val="20"/>
                <w:szCs w:val="20"/>
              </w:rPr>
              <w:t>Bachelor</w:t>
            </w:r>
            <w:proofErr w:type="gramEnd"/>
            <w:r w:rsidRPr="00E32AFF">
              <w:rPr>
                <w:bCs/>
                <w:sz w:val="20"/>
                <w:szCs w:val="20"/>
              </w:rPr>
              <w:t xml:space="preserve"> degree in an ICT related discipline (information technologies / other relevant field) with a minimum of 7 years of experience. Prior experience of working with enterprise systems, Service Oriented Architecture and infrastructure. Experience in the systems and technology for public sector organizations is required”.</w:t>
            </w:r>
          </w:p>
        </w:tc>
        <w:tc>
          <w:tcPr>
            <w:tcW w:w="1276" w:type="dxa"/>
            <w:tcBorders>
              <w:top w:val="single" w:sz="4" w:space="0" w:color="auto"/>
              <w:bottom w:val="single" w:sz="4" w:space="0" w:color="auto"/>
            </w:tcBorders>
          </w:tcPr>
          <w:p w14:paraId="44FD1003" w14:textId="00EF1C62" w:rsidR="00024EE1" w:rsidRDefault="00335E00" w:rsidP="00024EE1">
            <w:pPr>
              <w:rPr>
                <w:bCs/>
                <w:sz w:val="18"/>
                <w:szCs w:val="18"/>
              </w:rPr>
            </w:pPr>
            <w:r>
              <w:rPr>
                <w:bCs/>
                <w:sz w:val="18"/>
                <w:szCs w:val="18"/>
              </w:rPr>
              <w:lastRenderedPageBreak/>
              <w:t xml:space="preserve">RFB - </w:t>
            </w:r>
            <w:r w:rsidR="00024EE1">
              <w:rPr>
                <w:bCs/>
                <w:sz w:val="18"/>
                <w:szCs w:val="18"/>
              </w:rPr>
              <w:t>SPN</w:t>
            </w:r>
          </w:p>
          <w:p w14:paraId="3B5C0B52" w14:textId="77777777" w:rsidR="00024EE1" w:rsidRDefault="00024EE1" w:rsidP="00024EE1">
            <w:pPr>
              <w:rPr>
                <w:bCs/>
                <w:sz w:val="18"/>
                <w:szCs w:val="18"/>
              </w:rPr>
            </w:pPr>
            <w:r>
              <w:rPr>
                <w:bCs/>
                <w:sz w:val="18"/>
                <w:szCs w:val="18"/>
              </w:rPr>
              <w:t>and</w:t>
            </w:r>
          </w:p>
          <w:p w14:paraId="719A7F84" w14:textId="5DAF8245" w:rsidR="006D56F8" w:rsidRPr="00A16813" w:rsidRDefault="00024EE1" w:rsidP="00024EE1">
            <w:pPr>
              <w:rPr>
                <w:bCs/>
                <w:sz w:val="18"/>
                <w:szCs w:val="18"/>
              </w:rPr>
            </w:pPr>
            <w:r w:rsidRPr="00A16813">
              <w:rPr>
                <w:bCs/>
                <w:sz w:val="18"/>
                <w:szCs w:val="18"/>
              </w:rPr>
              <w:t>Section III</w:t>
            </w:r>
            <w:r>
              <w:rPr>
                <w:bCs/>
                <w:sz w:val="18"/>
                <w:szCs w:val="18"/>
              </w:rPr>
              <w:t xml:space="preserve"> - </w:t>
            </w:r>
            <w:r w:rsidRPr="00024EE1">
              <w:rPr>
                <w:bCs/>
                <w:sz w:val="18"/>
                <w:szCs w:val="18"/>
              </w:rPr>
              <w:t>5.5</w:t>
            </w:r>
            <w:r>
              <w:rPr>
                <w:bCs/>
                <w:sz w:val="18"/>
                <w:szCs w:val="18"/>
              </w:rPr>
              <w:t xml:space="preserve"> </w:t>
            </w:r>
            <w:r w:rsidRPr="00024EE1">
              <w:rPr>
                <w:bCs/>
                <w:sz w:val="18"/>
                <w:szCs w:val="18"/>
              </w:rPr>
              <w:t>Key Personnel</w:t>
            </w:r>
          </w:p>
        </w:tc>
        <w:tc>
          <w:tcPr>
            <w:tcW w:w="545" w:type="dxa"/>
            <w:tcBorders>
              <w:top w:val="single" w:sz="4" w:space="0" w:color="auto"/>
              <w:bottom w:val="single" w:sz="4" w:space="0" w:color="auto"/>
            </w:tcBorders>
          </w:tcPr>
          <w:p w14:paraId="4F1AE83C" w14:textId="26851BCA" w:rsidR="006D56F8" w:rsidRDefault="006D56F8" w:rsidP="004F574A">
            <w:pPr>
              <w:rPr>
                <w:sz w:val="22"/>
                <w:szCs w:val="22"/>
              </w:rPr>
            </w:pPr>
            <w:r>
              <w:rPr>
                <w:sz w:val="22"/>
                <w:szCs w:val="22"/>
              </w:rPr>
              <w:t>3</w:t>
            </w:r>
          </w:p>
        </w:tc>
        <w:tc>
          <w:tcPr>
            <w:tcW w:w="4541" w:type="dxa"/>
            <w:tcBorders>
              <w:top w:val="single" w:sz="4" w:space="0" w:color="auto"/>
              <w:bottom w:val="single" w:sz="4" w:space="0" w:color="auto"/>
            </w:tcBorders>
          </w:tcPr>
          <w:p w14:paraId="54F903C6" w14:textId="13999450" w:rsidR="00220B02" w:rsidRPr="00220B02" w:rsidRDefault="00220B02" w:rsidP="004F574A">
            <w:pPr>
              <w:jc w:val="both"/>
              <w:rPr>
                <w:b/>
                <w:sz w:val="20"/>
                <w:szCs w:val="20"/>
              </w:rPr>
            </w:pPr>
            <w:r w:rsidRPr="00A16813">
              <w:rPr>
                <w:b/>
                <w:sz w:val="20"/>
                <w:szCs w:val="20"/>
              </w:rPr>
              <w:t>A:</w:t>
            </w:r>
          </w:p>
          <w:p w14:paraId="6CCEE516" w14:textId="77777777" w:rsidR="00CF1DD8" w:rsidRDefault="0001512F" w:rsidP="004F574A">
            <w:pPr>
              <w:jc w:val="both"/>
              <w:rPr>
                <w:b/>
                <w:sz w:val="20"/>
                <w:szCs w:val="20"/>
              </w:rPr>
            </w:pPr>
            <w:r w:rsidRPr="0001512F">
              <w:rPr>
                <w:b/>
                <w:sz w:val="20"/>
                <w:szCs w:val="20"/>
              </w:rPr>
              <w:t>Th</w:t>
            </w:r>
            <w:r w:rsidR="00C778C2">
              <w:rPr>
                <w:b/>
                <w:sz w:val="20"/>
                <w:szCs w:val="20"/>
              </w:rPr>
              <w:t>is</w:t>
            </w:r>
            <w:r w:rsidRPr="0001512F">
              <w:rPr>
                <w:b/>
                <w:sz w:val="20"/>
                <w:szCs w:val="20"/>
              </w:rPr>
              <w:t xml:space="preserve"> requirement remains unchanged</w:t>
            </w:r>
            <w:r w:rsidR="00C778C2">
              <w:rPr>
                <w:b/>
                <w:sz w:val="20"/>
                <w:szCs w:val="20"/>
              </w:rPr>
              <w:t>:</w:t>
            </w:r>
          </w:p>
          <w:p w14:paraId="564C143F" w14:textId="6407161E" w:rsidR="00B80719" w:rsidRPr="00166EB0" w:rsidRDefault="00CF1DD8" w:rsidP="004F574A">
            <w:pPr>
              <w:jc w:val="both"/>
              <w:rPr>
                <w:bCs/>
                <w:sz w:val="20"/>
                <w:szCs w:val="20"/>
              </w:rPr>
            </w:pPr>
            <w:r w:rsidRPr="00CF1DD8">
              <w:rPr>
                <w:bCs/>
                <w:sz w:val="20"/>
                <w:szCs w:val="20"/>
              </w:rPr>
              <w:t>7.</w:t>
            </w:r>
            <w:r>
              <w:rPr>
                <w:bCs/>
                <w:sz w:val="20"/>
                <w:szCs w:val="20"/>
              </w:rPr>
              <w:t xml:space="preserve"> </w:t>
            </w:r>
            <w:r w:rsidRPr="00CF1DD8">
              <w:rPr>
                <w:bCs/>
                <w:sz w:val="20"/>
                <w:szCs w:val="20"/>
              </w:rPr>
              <w:t xml:space="preserve">One (1) certified specialist with professional level for </w:t>
            </w:r>
            <w:proofErr w:type="gramStart"/>
            <w:r w:rsidRPr="00CF1DD8">
              <w:rPr>
                <w:bCs/>
                <w:sz w:val="20"/>
                <w:szCs w:val="20"/>
              </w:rPr>
              <w:t>service oriented</w:t>
            </w:r>
            <w:proofErr w:type="gramEnd"/>
            <w:r w:rsidRPr="00CF1DD8">
              <w:rPr>
                <w:bCs/>
                <w:sz w:val="20"/>
                <w:szCs w:val="20"/>
              </w:rPr>
              <w:t xml:space="preserve"> architecture - at least a Bachelor degree in an ICT related discipline (information technologies / other relevant field) with a minimum of 7 years of experience. Prior experience of working with enterprise systems and infrastructure. Experience in the systems and technology for public sector organizations is required.</w:t>
            </w:r>
          </w:p>
        </w:tc>
        <w:tc>
          <w:tcPr>
            <w:tcW w:w="1576" w:type="dxa"/>
            <w:tcBorders>
              <w:top w:val="single" w:sz="4" w:space="0" w:color="auto"/>
              <w:bottom w:val="single" w:sz="4" w:space="0" w:color="auto"/>
            </w:tcBorders>
          </w:tcPr>
          <w:p w14:paraId="3FB1958B" w14:textId="58FB2226" w:rsidR="006D56F8" w:rsidRPr="005B056B" w:rsidRDefault="0001512F" w:rsidP="004F574A">
            <w:pPr>
              <w:rPr>
                <w:sz w:val="22"/>
                <w:szCs w:val="22"/>
              </w:rPr>
            </w:pPr>
            <w:r w:rsidRPr="001268BF">
              <w:rPr>
                <w:sz w:val="22"/>
                <w:szCs w:val="22"/>
              </w:rPr>
              <w:t>Clarification</w:t>
            </w:r>
          </w:p>
        </w:tc>
      </w:tr>
      <w:tr w:rsidR="006D56F8" w:rsidRPr="005B056B" w14:paraId="1ABEAA32" w14:textId="77777777" w:rsidTr="002206E2">
        <w:trPr>
          <w:trHeight w:val="2172"/>
        </w:trPr>
        <w:tc>
          <w:tcPr>
            <w:tcW w:w="669" w:type="dxa"/>
            <w:tcBorders>
              <w:top w:val="single" w:sz="4" w:space="0" w:color="auto"/>
              <w:bottom w:val="single" w:sz="4" w:space="0" w:color="auto"/>
            </w:tcBorders>
          </w:tcPr>
          <w:p w14:paraId="1AD22701" w14:textId="1A983AC8" w:rsidR="006D56F8" w:rsidRDefault="006D56F8" w:rsidP="004F574A">
            <w:pPr>
              <w:rPr>
                <w:sz w:val="22"/>
                <w:szCs w:val="22"/>
              </w:rPr>
            </w:pPr>
            <w:r>
              <w:rPr>
                <w:sz w:val="22"/>
                <w:szCs w:val="22"/>
              </w:rPr>
              <w:t>4</w:t>
            </w:r>
          </w:p>
        </w:tc>
        <w:tc>
          <w:tcPr>
            <w:tcW w:w="5001" w:type="dxa"/>
            <w:tcBorders>
              <w:top w:val="single" w:sz="4" w:space="0" w:color="auto"/>
              <w:bottom w:val="single" w:sz="4" w:space="0" w:color="auto"/>
            </w:tcBorders>
          </w:tcPr>
          <w:p w14:paraId="21C316B4" w14:textId="50644E7E" w:rsidR="00220B02" w:rsidRPr="00220B02" w:rsidRDefault="00220B02" w:rsidP="004F574A">
            <w:pPr>
              <w:jc w:val="both"/>
              <w:rPr>
                <w:b/>
                <w:sz w:val="20"/>
                <w:szCs w:val="20"/>
              </w:rPr>
            </w:pPr>
            <w:r w:rsidRPr="00166EB0">
              <w:rPr>
                <w:b/>
                <w:sz w:val="20"/>
                <w:szCs w:val="20"/>
              </w:rPr>
              <w:t>Q:</w:t>
            </w:r>
          </w:p>
          <w:p w14:paraId="0B2F24C3" w14:textId="799D473E" w:rsidR="006D56F8" w:rsidRPr="00E32AFF" w:rsidRDefault="00E32AFF" w:rsidP="004F574A">
            <w:pPr>
              <w:jc w:val="both"/>
              <w:rPr>
                <w:bCs/>
                <w:sz w:val="20"/>
                <w:szCs w:val="20"/>
              </w:rPr>
            </w:pPr>
            <w:r w:rsidRPr="00E32AFF">
              <w:rPr>
                <w:bCs/>
                <w:sz w:val="20"/>
                <w:szCs w:val="20"/>
              </w:rPr>
              <w:t>Considering the volume of the documentation to be prepared and complexity of tender, we would like to request the extension of the tender submission date to 26th of July 2024, to allow more time for potential bidders to prepare high-quality proposal.</w:t>
            </w:r>
          </w:p>
        </w:tc>
        <w:tc>
          <w:tcPr>
            <w:tcW w:w="1276" w:type="dxa"/>
            <w:tcBorders>
              <w:top w:val="single" w:sz="4" w:space="0" w:color="auto"/>
              <w:bottom w:val="single" w:sz="4" w:space="0" w:color="auto"/>
            </w:tcBorders>
          </w:tcPr>
          <w:p w14:paraId="003F0BF1" w14:textId="29D0AC5A" w:rsidR="006D56F8" w:rsidRDefault="00335E00" w:rsidP="004F574A">
            <w:pPr>
              <w:rPr>
                <w:bCs/>
                <w:sz w:val="18"/>
                <w:szCs w:val="18"/>
              </w:rPr>
            </w:pPr>
            <w:r>
              <w:rPr>
                <w:bCs/>
                <w:sz w:val="18"/>
                <w:szCs w:val="18"/>
              </w:rPr>
              <w:t>RFB – SPN</w:t>
            </w:r>
          </w:p>
          <w:p w14:paraId="758A89FE" w14:textId="77777777" w:rsidR="00335E00" w:rsidRDefault="00335E00" w:rsidP="004F574A">
            <w:pPr>
              <w:rPr>
                <w:bCs/>
                <w:sz w:val="18"/>
                <w:szCs w:val="18"/>
              </w:rPr>
            </w:pPr>
            <w:r>
              <w:rPr>
                <w:bCs/>
                <w:sz w:val="18"/>
                <w:szCs w:val="18"/>
              </w:rPr>
              <w:t>and</w:t>
            </w:r>
          </w:p>
          <w:p w14:paraId="2AA206B0" w14:textId="0E21C871" w:rsidR="00335E00" w:rsidRPr="00A16813" w:rsidRDefault="00335E00" w:rsidP="004F574A">
            <w:pPr>
              <w:rPr>
                <w:bCs/>
                <w:sz w:val="18"/>
                <w:szCs w:val="18"/>
              </w:rPr>
            </w:pPr>
            <w:r w:rsidRPr="00335E00">
              <w:rPr>
                <w:bCs/>
                <w:sz w:val="18"/>
                <w:szCs w:val="18"/>
              </w:rPr>
              <w:t>Section II - Bid Data Sheet (BDS)</w:t>
            </w:r>
            <w:r>
              <w:rPr>
                <w:bCs/>
                <w:sz w:val="18"/>
                <w:szCs w:val="18"/>
              </w:rPr>
              <w:t xml:space="preserve"> - </w:t>
            </w:r>
            <w:r w:rsidRPr="00335E00">
              <w:rPr>
                <w:bCs/>
                <w:sz w:val="18"/>
                <w:szCs w:val="18"/>
              </w:rPr>
              <w:t>ITB 23.1</w:t>
            </w:r>
          </w:p>
        </w:tc>
        <w:tc>
          <w:tcPr>
            <w:tcW w:w="545" w:type="dxa"/>
            <w:tcBorders>
              <w:top w:val="single" w:sz="4" w:space="0" w:color="auto"/>
              <w:bottom w:val="single" w:sz="4" w:space="0" w:color="auto"/>
            </w:tcBorders>
          </w:tcPr>
          <w:p w14:paraId="24E74A1B" w14:textId="5B87E1DB" w:rsidR="006D56F8" w:rsidRDefault="006D56F8" w:rsidP="004F574A">
            <w:pPr>
              <w:rPr>
                <w:sz w:val="22"/>
                <w:szCs w:val="22"/>
              </w:rPr>
            </w:pPr>
            <w:r>
              <w:rPr>
                <w:sz w:val="22"/>
                <w:szCs w:val="22"/>
              </w:rPr>
              <w:t>4</w:t>
            </w:r>
          </w:p>
        </w:tc>
        <w:tc>
          <w:tcPr>
            <w:tcW w:w="4541" w:type="dxa"/>
            <w:tcBorders>
              <w:top w:val="single" w:sz="4" w:space="0" w:color="auto"/>
              <w:bottom w:val="single" w:sz="4" w:space="0" w:color="auto"/>
            </w:tcBorders>
          </w:tcPr>
          <w:p w14:paraId="500F986C" w14:textId="0E7BE424" w:rsidR="00220B02" w:rsidRPr="00220B02" w:rsidRDefault="00220B02" w:rsidP="004F574A">
            <w:pPr>
              <w:jc w:val="both"/>
              <w:rPr>
                <w:b/>
                <w:sz w:val="20"/>
                <w:szCs w:val="20"/>
              </w:rPr>
            </w:pPr>
            <w:r w:rsidRPr="00A16813">
              <w:rPr>
                <w:b/>
                <w:sz w:val="20"/>
                <w:szCs w:val="20"/>
              </w:rPr>
              <w:t>A:</w:t>
            </w:r>
          </w:p>
          <w:p w14:paraId="15085409" w14:textId="221213A0" w:rsidR="006D56F8" w:rsidRDefault="00CF1DD8" w:rsidP="004F574A">
            <w:pPr>
              <w:jc w:val="both"/>
              <w:rPr>
                <w:bCs/>
                <w:sz w:val="20"/>
                <w:szCs w:val="20"/>
              </w:rPr>
            </w:pPr>
            <w:r>
              <w:rPr>
                <w:bCs/>
                <w:sz w:val="20"/>
                <w:szCs w:val="20"/>
              </w:rPr>
              <w:t xml:space="preserve">We are considering </w:t>
            </w:r>
            <w:r w:rsidR="00AC2139">
              <w:rPr>
                <w:bCs/>
                <w:sz w:val="20"/>
                <w:szCs w:val="20"/>
              </w:rPr>
              <w:t>a request</w:t>
            </w:r>
            <w:r>
              <w:rPr>
                <w:bCs/>
                <w:sz w:val="20"/>
                <w:szCs w:val="20"/>
              </w:rPr>
              <w:t xml:space="preserve"> for extension of bid submission deadline</w:t>
            </w:r>
            <w:r w:rsidR="00AC2139">
              <w:rPr>
                <w:bCs/>
                <w:sz w:val="20"/>
                <w:szCs w:val="20"/>
              </w:rPr>
              <w:t>,</w:t>
            </w:r>
            <w:r>
              <w:rPr>
                <w:bCs/>
                <w:sz w:val="20"/>
                <w:szCs w:val="20"/>
              </w:rPr>
              <w:t xml:space="preserve"> and we prepare Amendment no. 1 for extension of bid submission deadline up to July </w:t>
            </w:r>
            <w:r w:rsidR="00450102">
              <w:rPr>
                <w:bCs/>
                <w:sz w:val="20"/>
                <w:szCs w:val="20"/>
              </w:rPr>
              <w:t>26</w:t>
            </w:r>
            <w:r>
              <w:rPr>
                <w:bCs/>
                <w:sz w:val="20"/>
                <w:szCs w:val="20"/>
              </w:rPr>
              <w:t>, 2024.</w:t>
            </w:r>
          </w:p>
          <w:p w14:paraId="51867991" w14:textId="67E0122A" w:rsidR="00CF1DD8" w:rsidRPr="00AC2139" w:rsidRDefault="00CF1DD8" w:rsidP="004F574A">
            <w:pPr>
              <w:jc w:val="both"/>
              <w:rPr>
                <w:b/>
                <w:sz w:val="20"/>
                <w:szCs w:val="20"/>
              </w:rPr>
            </w:pPr>
            <w:r w:rsidRPr="00AC2139">
              <w:rPr>
                <w:b/>
                <w:sz w:val="20"/>
                <w:szCs w:val="20"/>
              </w:rPr>
              <w:t xml:space="preserve">Please note that </w:t>
            </w:r>
            <w:r w:rsidR="00AC2139" w:rsidRPr="00AC2139">
              <w:rPr>
                <w:b/>
                <w:sz w:val="20"/>
                <w:szCs w:val="20"/>
              </w:rPr>
              <w:t>according to</w:t>
            </w:r>
            <w:r w:rsidRPr="00AC2139">
              <w:rPr>
                <w:b/>
                <w:sz w:val="20"/>
                <w:szCs w:val="20"/>
              </w:rPr>
              <w:t xml:space="preserve"> this extension, </w:t>
            </w:r>
            <w:r w:rsidR="009726A7" w:rsidRPr="00AC2139">
              <w:rPr>
                <w:b/>
                <w:sz w:val="20"/>
                <w:szCs w:val="20"/>
              </w:rPr>
              <w:t>the last</w:t>
            </w:r>
            <w:r w:rsidRPr="00AC2139">
              <w:rPr>
                <w:b/>
                <w:sz w:val="20"/>
                <w:szCs w:val="20"/>
              </w:rPr>
              <w:t xml:space="preserve"> day for submission of questions/requests for clarifications is</w:t>
            </w:r>
            <w:r w:rsidR="00AC2139" w:rsidRPr="00AC2139">
              <w:rPr>
                <w:b/>
                <w:sz w:val="20"/>
                <w:szCs w:val="20"/>
              </w:rPr>
              <w:t xml:space="preserve"> July 0</w:t>
            </w:r>
            <w:r w:rsidR="00450102">
              <w:rPr>
                <w:b/>
                <w:sz w:val="20"/>
                <w:szCs w:val="20"/>
              </w:rPr>
              <w:t>8</w:t>
            </w:r>
            <w:r w:rsidR="00AC2139" w:rsidRPr="00AC2139">
              <w:rPr>
                <w:b/>
                <w:sz w:val="20"/>
                <w:szCs w:val="20"/>
              </w:rPr>
              <w:t>, 2024</w:t>
            </w:r>
            <w:r w:rsidR="00494EF2">
              <w:rPr>
                <w:b/>
                <w:sz w:val="20"/>
                <w:szCs w:val="20"/>
              </w:rPr>
              <w:t>.</w:t>
            </w:r>
          </w:p>
          <w:p w14:paraId="5812C22D" w14:textId="0BA45296" w:rsidR="00CF1DD8" w:rsidRPr="00CF1DD8" w:rsidRDefault="00CF1DD8" w:rsidP="004F574A">
            <w:pPr>
              <w:jc w:val="both"/>
              <w:rPr>
                <w:b/>
                <w:sz w:val="20"/>
                <w:szCs w:val="20"/>
              </w:rPr>
            </w:pPr>
            <w:r w:rsidRPr="00CF1DD8">
              <w:rPr>
                <w:b/>
                <w:sz w:val="20"/>
                <w:szCs w:val="20"/>
              </w:rPr>
              <w:t>Please see Amendment no. 1.</w:t>
            </w:r>
          </w:p>
        </w:tc>
        <w:tc>
          <w:tcPr>
            <w:tcW w:w="1576" w:type="dxa"/>
            <w:tcBorders>
              <w:top w:val="single" w:sz="4" w:space="0" w:color="auto"/>
              <w:bottom w:val="single" w:sz="4" w:space="0" w:color="auto"/>
            </w:tcBorders>
          </w:tcPr>
          <w:p w14:paraId="62B0266A" w14:textId="5CA91041" w:rsidR="006D56F8" w:rsidRPr="005B056B" w:rsidRDefault="00CF1DD8" w:rsidP="004F574A">
            <w:pPr>
              <w:rPr>
                <w:sz w:val="22"/>
                <w:szCs w:val="22"/>
              </w:rPr>
            </w:pPr>
            <w:r>
              <w:rPr>
                <w:sz w:val="22"/>
                <w:szCs w:val="22"/>
              </w:rPr>
              <w:t>Amendment</w:t>
            </w:r>
          </w:p>
        </w:tc>
      </w:tr>
      <w:tr w:rsidR="00450102" w:rsidRPr="005B056B" w14:paraId="172697E9" w14:textId="77777777" w:rsidTr="00B35461">
        <w:trPr>
          <w:trHeight w:val="2117"/>
        </w:trPr>
        <w:tc>
          <w:tcPr>
            <w:tcW w:w="669" w:type="dxa"/>
            <w:tcBorders>
              <w:top w:val="single" w:sz="4" w:space="0" w:color="auto"/>
              <w:bottom w:val="single" w:sz="4" w:space="0" w:color="auto"/>
            </w:tcBorders>
          </w:tcPr>
          <w:p w14:paraId="62CBF1E5" w14:textId="5D13BDFB" w:rsidR="00450102" w:rsidRDefault="00450102" w:rsidP="00450102">
            <w:pPr>
              <w:rPr>
                <w:sz w:val="22"/>
                <w:szCs w:val="22"/>
              </w:rPr>
            </w:pPr>
            <w:r>
              <w:rPr>
                <w:sz w:val="22"/>
                <w:szCs w:val="22"/>
              </w:rPr>
              <w:t>5</w:t>
            </w:r>
          </w:p>
        </w:tc>
        <w:tc>
          <w:tcPr>
            <w:tcW w:w="5001" w:type="dxa"/>
            <w:tcBorders>
              <w:top w:val="single" w:sz="4" w:space="0" w:color="auto"/>
              <w:bottom w:val="single" w:sz="4" w:space="0" w:color="auto"/>
            </w:tcBorders>
          </w:tcPr>
          <w:p w14:paraId="08C1D15A" w14:textId="3B37096B" w:rsidR="00450102" w:rsidRPr="00220B02" w:rsidRDefault="00450102" w:rsidP="00450102">
            <w:pPr>
              <w:jc w:val="both"/>
              <w:rPr>
                <w:b/>
                <w:sz w:val="20"/>
                <w:szCs w:val="20"/>
              </w:rPr>
            </w:pPr>
            <w:r w:rsidRPr="00166EB0">
              <w:rPr>
                <w:b/>
                <w:sz w:val="20"/>
                <w:szCs w:val="20"/>
              </w:rPr>
              <w:t>Q:</w:t>
            </w:r>
          </w:p>
          <w:p w14:paraId="450BC85D" w14:textId="33240ADF" w:rsidR="00450102" w:rsidRPr="00E32AFF" w:rsidRDefault="00450102" w:rsidP="00450102">
            <w:pPr>
              <w:jc w:val="both"/>
              <w:rPr>
                <w:bCs/>
                <w:sz w:val="20"/>
                <w:szCs w:val="20"/>
              </w:rPr>
            </w:pPr>
            <w:r w:rsidRPr="00E32AFF">
              <w:rPr>
                <w:bCs/>
                <w:sz w:val="20"/>
                <w:szCs w:val="20"/>
              </w:rPr>
              <w:t xml:space="preserve">In accordance with ITB7.1 and due to the volume of documentation required to present a comprehensive response, our </w:t>
            </w:r>
            <w:proofErr w:type="spellStart"/>
            <w:r w:rsidRPr="00E32AFF">
              <w:rPr>
                <w:bCs/>
                <w:sz w:val="20"/>
                <w:szCs w:val="20"/>
              </w:rPr>
              <w:t>Organisation</w:t>
            </w:r>
            <w:proofErr w:type="spellEnd"/>
            <w:r w:rsidRPr="00E32AFF">
              <w:rPr>
                <w:bCs/>
                <w:sz w:val="20"/>
                <w:szCs w:val="20"/>
              </w:rPr>
              <w:t xml:space="preserve"> hereby requests an extension to the submission deadline of 05/07/24.</w:t>
            </w:r>
          </w:p>
        </w:tc>
        <w:tc>
          <w:tcPr>
            <w:tcW w:w="1276" w:type="dxa"/>
            <w:tcBorders>
              <w:top w:val="single" w:sz="4" w:space="0" w:color="auto"/>
              <w:bottom w:val="single" w:sz="4" w:space="0" w:color="auto"/>
            </w:tcBorders>
          </w:tcPr>
          <w:p w14:paraId="2D00AF28" w14:textId="77777777" w:rsidR="00450102" w:rsidRDefault="00450102" w:rsidP="00450102">
            <w:pPr>
              <w:rPr>
                <w:bCs/>
                <w:sz w:val="18"/>
                <w:szCs w:val="18"/>
              </w:rPr>
            </w:pPr>
            <w:r>
              <w:rPr>
                <w:bCs/>
                <w:sz w:val="18"/>
                <w:szCs w:val="18"/>
              </w:rPr>
              <w:t>RFB – SPN</w:t>
            </w:r>
          </w:p>
          <w:p w14:paraId="0E4C5199" w14:textId="77777777" w:rsidR="00450102" w:rsidRDefault="00450102" w:rsidP="00450102">
            <w:pPr>
              <w:rPr>
                <w:bCs/>
                <w:sz w:val="18"/>
                <w:szCs w:val="18"/>
              </w:rPr>
            </w:pPr>
            <w:r>
              <w:rPr>
                <w:bCs/>
                <w:sz w:val="18"/>
                <w:szCs w:val="18"/>
              </w:rPr>
              <w:t>and</w:t>
            </w:r>
          </w:p>
          <w:p w14:paraId="70128062" w14:textId="1C368D83" w:rsidR="00450102" w:rsidRPr="00A16813" w:rsidRDefault="00450102" w:rsidP="00450102">
            <w:pPr>
              <w:rPr>
                <w:bCs/>
                <w:sz w:val="18"/>
                <w:szCs w:val="18"/>
              </w:rPr>
            </w:pPr>
            <w:r w:rsidRPr="00335E00">
              <w:rPr>
                <w:bCs/>
                <w:sz w:val="18"/>
                <w:szCs w:val="18"/>
              </w:rPr>
              <w:t>Section II - Bid Data Sheet (BDS)</w:t>
            </w:r>
            <w:r>
              <w:rPr>
                <w:bCs/>
                <w:sz w:val="18"/>
                <w:szCs w:val="18"/>
              </w:rPr>
              <w:t xml:space="preserve"> - </w:t>
            </w:r>
            <w:r w:rsidRPr="00335E00">
              <w:rPr>
                <w:bCs/>
                <w:sz w:val="18"/>
                <w:szCs w:val="18"/>
              </w:rPr>
              <w:t>ITB 23.1</w:t>
            </w:r>
          </w:p>
        </w:tc>
        <w:tc>
          <w:tcPr>
            <w:tcW w:w="545" w:type="dxa"/>
            <w:tcBorders>
              <w:top w:val="single" w:sz="4" w:space="0" w:color="auto"/>
              <w:bottom w:val="single" w:sz="4" w:space="0" w:color="auto"/>
            </w:tcBorders>
          </w:tcPr>
          <w:p w14:paraId="10D41F53" w14:textId="06F087B9" w:rsidR="00450102" w:rsidRDefault="00450102" w:rsidP="00450102">
            <w:pPr>
              <w:rPr>
                <w:sz w:val="22"/>
                <w:szCs w:val="22"/>
              </w:rPr>
            </w:pPr>
            <w:r>
              <w:rPr>
                <w:sz w:val="22"/>
                <w:szCs w:val="22"/>
              </w:rPr>
              <w:t>5</w:t>
            </w:r>
          </w:p>
        </w:tc>
        <w:tc>
          <w:tcPr>
            <w:tcW w:w="4541" w:type="dxa"/>
            <w:tcBorders>
              <w:top w:val="single" w:sz="4" w:space="0" w:color="auto"/>
              <w:bottom w:val="single" w:sz="4" w:space="0" w:color="auto"/>
            </w:tcBorders>
          </w:tcPr>
          <w:p w14:paraId="37449FDF" w14:textId="77777777" w:rsidR="00450102" w:rsidRPr="00220B02" w:rsidRDefault="00450102" w:rsidP="00450102">
            <w:pPr>
              <w:jc w:val="both"/>
              <w:rPr>
                <w:b/>
                <w:sz w:val="20"/>
                <w:szCs w:val="20"/>
              </w:rPr>
            </w:pPr>
            <w:r w:rsidRPr="00A16813">
              <w:rPr>
                <w:b/>
                <w:sz w:val="20"/>
                <w:szCs w:val="20"/>
              </w:rPr>
              <w:t>A:</w:t>
            </w:r>
          </w:p>
          <w:p w14:paraId="5EB60B5F" w14:textId="77777777" w:rsidR="00450102" w:rsidRDefault="00450102" w:rsidP="00450102">
            <w:pPr>
              <w:jc w:val="both"/>
              <w:rPr>
                <w:bCs/>
                <w:sz w:val="20"/>
                <w:szCs w:val="20"/>
              </w:rPr>
            </w:pPr>
            <w:r>
              <w:rPr>
                <w:bCs/>
                <w:sz w:val="20"/>
                <w:szCs w:val="20"/>
              </w:rPr>
              <w:t>We are considering a request for extension of bid submission deadline, and we prepare Amendment no. 1 for extension of bid submission deadline up to July 26, 2024.</w:t>
            </w:r>
          </w:p>
          <w:p w14:paraId="08DF21CB" w14:textId="77777777" w:rsidR="00450102" w:rsidRPr="00AC2139" w:rsidRDefault="00450102" w:rsidP="00450102">
            <w:pPr>
              <w:jc w:val="both"/>
              <w:rPr>
                <w:b/>
                <w:sz w:val="20"/>
                <w:szCs w:val="20"/>
              </w:rPr>
            </w:pPr>
            <w:r w:rsidRPr="00AC2139">
              <w:rPr>
                <w:b/>
                <w:sz w:val="20"/>
                <w:szCs w:val="20"/>
              </w:rPr>
              <w:t>Please note that according to this extension, the last day for submission of questions/requests for clarifications is July 0</w:t>
            </w:r>
            <w:r>
              <w:rPr>
                <w:b/>
                <w:sz w:val="20"/>
                <w:szCs w:val="20"/>
              </w:rPr>
              <w:t>8</w:t>
            </w:r>
            <w:r w:rsidRPr="00AC2139">
              <w:rPr>
                <w:b/>
                <w:sz w:val="20"/>
                <w:szCs w:val="20"/>
              </w:rPr>
              <w:t>, 2024</w:t>
            </w:r>
            <w:r>
              <w:rPr>
                <w:b/>
                <w:sz w:val="20"/>
                <w:szCs w:val="20"/>
              </w:rPr>
              <w:t>.</w:t>
            </w:r>
          </w:p>
          <w:p w14:paraId="34C26009" w14:textId="318E6C64" w:rsidR="00450102" w:rsidRPr="00166EB0" w:rsidRDefault="00450102" w:rsidP="00450102">
            <w:pPr>
              <w:jc w:val="both"/>
              <w:rPr>
                <w:bCs/>
                <w:sz w:val="20"/>
                <w:szCs w:val="20"/>
              </w:rPr>
            </w:pPr>
            <w:r w:rsidRPr="00CF1DD8">
              <w:rPr>
                <w:b/>
                <w:sz w:val="20"/>
                <w:szCs w:val="20"/>
              </w:rPr>
              <w:t>Please see Amendment no. 1.</w:t>
            </w:r>
          </w:p>
        </w:tc>
        <w:tc>
          <w:tcPr>
            <w:tcW w:w="1576" w:type="dxa"/>
            <w:tcBorders>
              <w:top w:val="single" w:sz="4" w:space="0" w:color="auto"/>
              <w:bottom w:val="single" w:sz="4" w:space="0" w:color="auto"/>
            </w:tcBorders>
          </w:tcPr>
          <w:p w14:paraId="1FEB0B8B" w14:textId="69443049" w:rsidR="00450102" w:rsidRPr="005B056B" w:rsidRDefault="00450102" w:rsidP="00450102">
            <w:pPr>
              <w:rPr>
                <w:sz w:val="22"/>
                <w:szCs w:val="22"/>
              </w:rPr>
            </w:pPr>
            <w:r>
              <w:rPr>
                <w:sz w:val="22"/>
                <w:szCs w:val="22"/>
              </w:rPr>
              <w:t>Amendment</w:t>
            </w:r>
          </w:p>
        </w:tc>
      </w:tr>
      <w:tr w:rsidR="00450102" w:rsidRPr="005B056B" w14:paraId="45EEA85D" w14:textId="77777777" w:rsidTr="002206E2">
        <w:trPr>
          <w:trHeight w:val="2542"/>
        </w:trPr>
        <w:tc>
          <w:tcPr>
            <w:tcW w:w="669" w:type="dxa"/>
            <w:tcBorders>
              <w:top w:val="single" w:sz="4" w:space="0" w:color="auto"/>
              <w:bottom w:val="single" w:sz="4" w:space="0" w:color="auto"/>
            </w:tcBorders>
          </w:tcPr>
          <w:p w14:paraId="1ED70E25" w14:textId="6FBDC3E9" w:rsidR="00450102" w:rsidRDefault="00450102" w:rsidP="00450102">
            <w:pPr>
              <w:rPr>
                <w:sz w:val="22"/>
                <w:szCs w:val="22"/>
              </w:rPr>
            </w:pPr>
            <w:r>
              <w:rPr>
                <w:sz w:val="22"/>
                <w:szCs w:val="22"/>
              </w:rPr>
              <w:t>6</w:t>
            </w:r>
          </w:p>
        </w:tc>
        <w:tc>
          <w:tcPr>
            <w:tcW w:w="5001" w:type="dxa"/>
            <w:tcBorders>
              <w:top w:val="single" w:sz="4" w:space="0" w:color="auto"/>
              <w:bottom w:val="single" w:sz="4" w:space="0" w:color="auto"/>
            </w:tcBorders>
          </w:tcPr>
          <w:p w14:paraId="147209C7" w14:textId="3D524735" w:rsidR="00450102" w:rsidRPr="00220B02" w:rsidRDefault="00450102" w:rsidP="00450102">
            <w:pPr>
              <w:jc w:val="both"/>
              <w:rPr>
                <w:b/>
                <w:sz w:val="20"/>
                <w:szCs w:val="20"/>
              </w:rPr>
            </w:pPr>
            <w:r w:rsidRPr="00166EB0">
              <w:rPr>
                <w:b/>
                <w:sz w:val="20"/>
                <w:szCs w:val="20"/>
              </w:rPr>
              <w:t>Q:</w:t>
            </w:r>
          </w:p>
          <w:p w14:paraId="0A9DE9FD" w14:textId="497123AA" w:rsidR="00450102" w:rsidRPr="00220B02" w:rsidRDefault="00450102" w:rsidP="00450102">
            <w:pPr>
              <w:jc w:val="both"/>
              <w:rPr>
                <w:bCs/>
                <w:sz w:val="20"/>
                <w:szCs w:val="20"/>
              </w:rPr>
            </w:pPr>
            <w:r w:rsidRPr="00220B02">
              <w:rPr>
                <w:bCs/>
                <w:sz w:val="20"/>
                <w:szCs w:val="20"/>
              </w:rPr>
              <w:t>Given the inherent complexity of the project and our commitment to delivering a comprehensive and compliant offer, we kindly request an extension of three weeks to the current bid closing date.</w:t>
            </w:r>
          </w:p>
          <w:p w14:paraId="3B467450" w14:textId="672643BC" w:rsidR="00450102" w:rsidRPr="00E32AFF" w:rsidRDefault="00450102" w:rsidP="00450102">
            <w:pPr>
              <w:jc w:val="both"/>
              <w:rPr>
                <w:bCs/>
                <w:sz w:val="20"/>
                <w:szCs w:val="20"/>
              </w:rPr>
            </w:pPr>
            <w:r w:rsidRPr="00220B02">
              <w:rPr>
                <w:bCs/>
                <w:sz w:val="20"/>
                <w:szCs w:val="20"/>
              </w:rPr>
              <w:t>This project requires a meticulous approach and careful navigation through its complexities. The additional time will not only allow us to thoroughly understand and address these complexities but also to ensure that every aspect of our proposal aligns with the requirements and objectives of the project.</w:t>
            </w:r>
          </w:p>
        </w:tc>
        <w:tc>
          <w:tcPr>
            <w:tcW w:w="1276" w:type="dxa"/>
            <w:tcBorders>
              <w:top w:val="single" w:sz="4" w:space="0" w:color="auto"/>
              <w:bottom w:val="single" w:sz="4" w:space="0" w:color="auto"/>
            </w:tcBorders>
          </w:tcPr>
          <w:p w14:paraId="5D6476B1" w14:textId="77777777" w:rsidR="00450102" w:rsidRDefault="00450102" w:rsidP="00450102">
            <w:pPr>
              <w:rPr>
                <w:bCs/>
                <w:sz w:val="18"/>
                <w:szCs w:val="18"/>
              </w:rPr>
            </w:pPr>
            <w:r>
              <w:rPr>
                <w:bCs/>
                <w:sz w:val="18"/>
                <w:szCs w:val="18"/>
              </w:rPr>
              <w:t>RFB – SPN</w:t>
            </w:r>
          </w:p>
          <w:p w14:paraId="722A5524" w14:textId="77777777" w:rsidR="00450102" w:rsidRDefault="00450102" w:rsidP="00450102">
            <w:pPr>
              <w:rPr>
                <w:bCs/>
                <w:sz w:val="18"/>
                <w:szCs w:val="18"/>
              </w:rPr>
            </w:pPr>
            <w:r>
              <w:rPr>
                <w:bCs/>
                <w:sz w:val="18"/>
                <w:szCs w:val="18"/>
              </w:rPr>
              <w:t>and</w:t>
            </w:r>
          </w:p>
          <w:p w14:paraId="18E8F6DC" w14:textId="5D11350C" w:rsidR="00450102" w:rsidRDefault="00450102" w:rsidP="00450102">
            <w:pPr>
              <w:rPr>
                <w:bCs/>
                <w:sz w:val="18"/>
                <w:szCs w:val="18"/>
              </w:rPr>
            </w:pPr>
            <w:r w:rsidRPr="00335E00">
              <w:rPr>
                <w:bCs/>
                <w:sz w:val="18"/>
                <w:szCs w:val="18"/>
              </w:rPr>
              <w:t>Section II - Bid Data Sheet (BDS)</w:t>
            </w:r>
            <w:r>
              <w:rPr>
                <w:bCs/>
                <w:sz w:val="18"/>
                <w:szCs w:val="18"/>
              </w:rPr>
              <w:t xml:space="preserve"> - </w:t>
            </w:r>
            <w:r w:rsidRPr="00335E00">
              <w:rPr>
                <w:bCs/>
                <w:sz w:val="18"/>
                <w:szCs w:val="18"/>
              </w:rPr>
              <w:t>ITB 23.1</w:t>
            </w:r>
          </w:p>
        </w:tc>
        <w:tc>
          <w:tcPr>
            <w:tcW w:w="545" w:type="dxa"/>
            <w:tcBorders>
              <w:top w:val="single" w:sz="4" w:space="0" w:color="auto"/>
              <w:bottom w:val="single" w:sz="4" w:space="0" w:color="auto"/>
            </w:tcBorders>
          </w:tcPr>
          <w:p w14:paraId="3C530893" w14:textId="5E11B076" w:rsidR="00450102" w:rsidRDefault="00450102" w:rsidP="00450102">
            <w:pPr>
              <w:rPr>
                <w:sz w:val="22"/>
                <w:szCs w:val="22"/>
              </w:rPr>
            </w:pPr>
            <w:r>
              <w:rPr>
                <w:sz w:val="22"/>
                <w:szCs w:val="22"/>
              </w:rPr>
              <w:t>6</w:t>
            </w:r>
          </w:p>
        </w:tc>
        <w:tc>
          <w:tcPr>
            <w:tcW w:w="4541" w:type="dxa"/>
            <w:tcBorders>
              <w:top w:val="single" w:sz="4" w:space="0" w:color="auto"/>
              <w:bottom w:val="single" w:sz="4" w:space="0" w:color="auto"/>
            </w:tcBorders>
          </w:tcPr>
          <w:p w14:paraId="2BB56891" w14:textId="77777777" w:rsidR="00450102" w:rsidRPr="00220B02" w:rsidRDefault="00450102" w:rsidP="00450102">
            <w:pPr>
              <w:jc w:val="both"/>
              <w:rPr>
                <w:b/>
                <w:sz w:val="20"/>
                <w:szCs w:val="20"/>
              </w:rPr>
            </w:pPr>
            <w:r w:rsidRPr="00A16813">
              <w:rPr>
                <w:b/>
                <w:sz w:val="20"/>
                <w:szCs w:val="20"/>
              </w:rPr>
              <w:t>A:</w:t>
            </w:r>
          </w:p>
          <w:p w14:paraId="69794895" w14:textId="77777777" w:rsidR="00450102" w:rsidRDefault="00450102" w:rsidP="00450102">
            <w:pPr>
              <w:jc w:val="both"/>
              <w:rPr>
                <w:bCs/>
                <w:sz w:val="20"/>
                <w:szCs w:val="20"/>
              </w:rPr>
            </w:pPr>
            <w:r>
              <w:rPr>
                <w:bCs/>
                <w:sz w:val="20"/>
                <w:szCs w:val="20"/>
              </w:rPr>
              <w:t>We are considering a request for extension of bid submission deadline, and we prepare Amendment no. 1 for extension of bid submission deadline up to July 26, 2024.</w:t>
            </w:r>
          </w:p>
          <w:p w14:paraId="6CE26806" w14:textId="77777777" w:rsidR="00450102" w:rsidRPr="00AC2139" w:rsidRDefault="00450102" w:rsidP="00450102">
            <w:pPr>
              <w:jc w:val="both"/>
              <w:rPr>
                <w:b/>
                <w:sz w:val="20"/>
                <w:szCs w:val="20"/>
              </w:rPr>
            </w:pPr>
            <w:r w:rsidRPr="00AC2139">
              <w:rPr>
                <w:b/>
                <w:sz w:val="20"/>
                <w:szCs w:val="20"/>
              </w:rPr>
              <w:t>Please note that according to this extension, the last day for submission of questions/requests for clarifications is July 0</w:t>
            </w:r>
            <w:r>
              <w:rPr>
                <w:b/>
                <w:sz w:val="20"/>
                <w:szCs w:val="20"/>
              </w:rPr>
              <w:t>8</w:t>
            </w:r>
            <w:r w:rsidRPr="00AC2139">
              <w:rPr>
                <w:b/>
                <w:sz w:val="20"/>
                <w:szCs w:val="20"/>
              </w:rPr>
              <w:t>, 2024</w:t>
            </w:r>
            <w:r>
              <w:rPr>
                <w:b/>
                <w:sz w:val="20"/>
                <w:szCs w:val="20"/>
              </w:rPr>
              <w:t>.</w:t>
            </w:r>
          </w:p>
          <w:p w14:paraId="587CC126" w14:textId="3953D451" w:rsidR="00450102" w:rsidRDefault="00450102" w:rsidP="00450102">
            <w:pPr>
              <w:jc w:val="both"/>
              <w:rPr>
                <w:bCs/>
                <w:sz w:val="20"/>
                <w:szCs w:val="20"/>
              </w:rPr>
            </w:pPr>
            <w:r w:rsidRPr="00CF1DD8">
              <w:rPr>
                <w:b/>
                <w:sz w:val="20"/>
                <w:szCs w:val="20"/>
              </w:rPr>
              <w:t>Please see Amendment no. 1.</w:t>
            </w:r>
          </w:p>
        </w:tc>
        <w:tc>
          <w:tcPr>
            <w:tcW w:w="1576" w:type="dxa"/>
            <w:tcBorders>
              <w:top w:val="single" w:sz="4" w:space="0" w:color="auto"/>
              <w:bottom w:val="single" w:sz="4" w:space="0" w:color="auto"/>
            </w:tcBorders>
          </w:tcPr>
          <w:p w14:paraId="450AAF2A" w14:textId="61DC4D32" w:rsidR="00450102" w:rsidRDefault="00450102" w:rsidP="00450102">
            <w:pPr>
              <w:rPr>
                <w:sz w:val="22"/>
                <w:szCs w:val="22"/>
              </w:rPr>
            </w:pPr>
            <w:r>
              <w:rPr>
                <w:sz w:val="22"/>
                <w:szCs w:val="22"/>
              </w:rPr>
              <w:t>Amendment</w:t>
            </w:r>
          </w:p>
        </w:tc>
      </w:tr>
      <w:tr w:rsidR="00450102" w:rsidRPr="005B056B" w14:paraId="00AED7A6" w14:textId="77777777" w:rsidTr="00B35461">
        <w:trPr>
          <w:trHeight w:val="2117"/>
        </w:trPr>
        <w:tc>
          <w:tcPr>
            <w:tcW w:w="669" w:type="dxa"/>
            <w:tcBorders>
              <w:top w:val="single" w:sz="4" w:space="0" w:color="auto"/>
              <w:bottom w:val="single" w:sz="4" w:space="0" w:color="auto"/>
            </w:tcBorders>
          </w:tcPr>
          <w:p w14:paraId="1CCFF82C" w14:textId="4E93AE55" w:rsidR="00450102" w:rsidRDefault="00450102" w:rsidP="00450102">
            <w:pPr>
              <w:rPr>
                <w:sz w:val="22"/>
                <w:szCs w:val="22"/>
              </w:rPr>
            </w:pPr>
            <w:r>
              <w:rPr>
                <w:sz w:val="22"/>
                <w:szCs w:val="22"/>
              </w:rPr>
              <w:lastRenderedPageBreak/>
              <w:t>7</w:t>
            </w:r>
          </w:p>
        </w:tc>
        <w:tc>
          <w:tcPr>
            <w:tcW w:w="5001" w:type="dxa"/>
            <w:tcBorders>
              <w:top w:val="single" w:sz="4" w:space="0" w:color="auto"/>
              <w:bottom w:val="single" w:sz="4" w:space="0" w:color="auto"/>
            </w:tcBorders>
          </w:tcPr>
          <w:p w14:paraId="26B50F53" w14:textId="56395D51" w:rsidR="00450102" w:rsidRPr="00D34E21" w:rsidRDefault="00450102" w:rsidP="00450102">
            <w:pPr>
              <w:jc w:val="both"/>
              <w:rPr>
                <w:b/>
                <w:sz w:val="20"/>
                <w:szCs w:val="20"/>
              </w:rPr>
            </w:pPr>
            <w:r w:rsidRPr="00166EB0">
              <w:rPr>
                <w:b/>
                <w:sz w:val="20"/>
                <w:szCs w:val="20"/>
              </w:rPr>
              <w:t>Q:</w:t>
            </w:r>
          </w:p>
          <w:p w14:paraId="71706ED9" w14:textId="0BD287EC" w:rsidR="00450102" w:rsidRPr="00D34E21" w:rsidRDefault="00450102" w:rsidP="00450102">
            <w:pPr>
              <w:jc w:val="both"/>
              <w:rPr>
                <w:bCs/>
                <w:sz w:val="20"/>
                <w:szCs w:val="20"/>
              </w:rPr>
            </w:pPr>
            <w:r w:rsidRPr="00D34E21">
              <w:rPr>
                <w:bCs/>
                <w:sz w:val="20"/>
                <w:szCs w:val="20"/>
              </w:rPr>
              <w:t>Considering the huge scope of technical requirements, the current deadline for submission, and our strong will to prepare a comprehensive response for this bid we kindly ask you to extend the submission deadline for an additional two weeks.</w:t>
            </w:r>
          </w:p>
        </w:tc>
        <w:tc>
          <w:tcPr>
            <w:tcW w:w="1276" w:type="dxa"/>
            <w:tcBorders>
              <w:top w:val="single" w:sz="4" w:space="0" w:color="auto"/>
              <w:bottom w:val="single" w:sz="4" w:space="0" w:color="auto"/>
            </w:tcBorders>
          </w:tcPr>
          <w:p w14:paraId="7DCEAE80" w14:textId="77777777" w:rsidR="00450102" w:rsidRDefault="00450102" w:rsidP="00450102">
            <w:pPr>
              <w:rPr>
                <w:bCs/>
                <w:sz w:val="18"/>
                <w:szCs w:val="18"/>
              </w:rPr>
            </w:pPr>
            <w:r>
              <w:rPr>
                <w:bCs/>
                <w:sz w:val="18"/>
                <w:szCs w:val="18"/>
              </w:rPr>
              <w:t>RFB – SPN</w:t>
            </w:r>
          </w:p>
          <w:p w14:paraId="7D0950EB" w14:textId="77777777" w:rsidR="00450102" w:rsidRDefault="00450102" w:rsidP="00450102">
            <w:pPr>
              <w:rPr>
                <w:bCs/>
                <w:sz w:val="18"/>
                <w:szCs w:val="18"/>
              </w:rPr>
            </w:pPr>
            <w:r>
              <w:rPr>
                <w:bCs/>
                <w:sz w:val="18"/>
                <w:szCs w:val="18"/>
              </w:rPr>
              <w:t>and</w:t>
            </w:r>
          </w:p>
          <w:p w14:paraId="015963E3" w14:textId="69724147" w:rsidR="00450102" w:rsidRDefault="00450102" w:rsidP="00450102">
            <w:pPr>
              <w:rPr>
                <w:bCs/>
                <w:sz w:val="18"/>
                <w:szCs w:val="18"/>
              </w:rPr>
            </w:pPr>
            <w:r w:rsidRPr="00335E00">
              <w:rPr>
                <w:bCs/>
                <w:sz w:val="18"/>
                <w:szCs w:val="18"/>
              </w:rPr>
              <w:t>Section II - Bid Data Sheet (BDS)</w:t>
            </w:r>
            <w:r>
              <w:rPr>
                <w:bCs/>
                <w:sz w:val="18"/>
                <w:szCs w:val="18"/>
              </w:rPr>
              <w:t xml:space="preserve"> - </w:t>
            </w:r>
            <w:r w:rsidRPr="00335E00">
              <w:rPr>
                <w:bCs/>
                <w:sz w:val="18"/>
                <w:szCs w:val="18"/>
              </w:rPr>
              <w:t>ITB 23.1</w:t>
            </w:r>
          </w:p>
        </w:tc>
        <w:tc>
          <w:tcPr>
            <w:tcW w:w="545" w:type="dxa"/>
            <w:tcBorders>
              <w:top w:val="single" w:sz="4" w:space="0" w:color="auto"/>
              <w:bottom w:val="single" w:sz="4" w:space="0" w:color="auto"/>
            </w:tcBorders>
          </w:tcPr>
          <w:p w14:paraId="5D59A20D" w14:textId="4BEA32C4" w:rsidR="00450102" w:rsidRDefault="000921D9" w:rsidP="00450102">
            <w:pPr>
              <w:rPr>
                <w:sz w:val="22"/>
                <w:szCs w:val="22"/>
              </w:rPr>
            </w:pPr>
            <w:r>
              <w:rPr>
                <w:sz w:val="22"/>
                <w:szCs w:val="22"/>
              </w:rPr>
              <w:t>7</w:t>
            </w:r>
          </w:p>
        </w:tc>
        <w:tc>
          <w:tcPr>
            <w:tcW w:w="4541" w:type="dxa"/>
            <w:tcBorders>
              <w:top w:val="single" w:sz="4" w:space="0" w:color="auto"/>
              <w:bottom w:val="single" w:sz="4" w:space="0" w:color="auto"/>
            </w:tcBorders>
          </w:tcPr>
          <w:p w14:paraId="1A972429" w14:textId="77777777" w:rsidR="00450102" w:rsidRPr="00220B02" w:rsidRDefault="00450102" w:rsidP="00450102">
            <w:pPr>
              <w:jc w:val="both"/>
              <w:rPr>
                <w:b/>
                <w:sz w:val="20"/>
                <w:szCs w:val="20"/>
              </w:rPr>
            </w:pPr>
            <w:r w:rsidRPr="00A16813">
              <w:rPr>
                <w:b/>
                <w:sz w:val="20"/>
                <w:szCs w:val="20"/>
              </w:rPr>
              <w:t>A:</w:t>
            </w:r>
          </w:p>
          <w:p w14:paraId="3352F60A" w14:textId="77777777" w:rsidR="00450102" w:rsidRDefault="00450102" w:rsidP="00450102">
            <w:pPr>
              <w:jc w:val="both"/>
              <w:rPr>
                <w:bCs/>
                <w:sz w:val="20"/>
                <w:szCs w:val="20"/>
              </w:rPr>
            </w:pPr>
            <w:r>
              <w:rPr>
                <w:bCs/>
                <w:sz w:val="20"/>
                <w:szCs w:val="20"/>
              </w:rPr>
              <w:t>We are considering a request for extension of bid submission deadline, and we prepare Amendment no. 1 for extension of bid submission deadline up to July 26, 2024.</w:t>
            </w:r>
          </w:p>
          <w:p w14:paraId="10B59981" w14:textId="77777777" w:rsidR="00450102" w:rsidRPr="00AC2139" w:rsidRDefault="00450102" w:rsidP="00450102">
            <w:pPr>
              <w:jc w:val="both"/>
              <w:rPr>
                <w:b/>
                <w:sz w:val="20"/>
                <w:szCs w:val="20"/>
              </w:rPr>
            </w:pPr>
            <w:r w:rsidRPr="00AC2139">
              <w:rPr>
                <w:b/>
                <w:sz w:val="20"/>
                <w:szCs w:val="20"/>
              </w:rPr>
              <w:t>Please note that according to this extension, the last day for submission of questions/requests for clarifications is July 0</w:t>
            </w:r>
            <w:r>
              <w:rPr>
                <w:b/>
                <w:sz w:val="20"/>
                <w:szCs w:val="20"/>
              </w:rPr>
              <w:t>8</w:t>
            </w:r>
            <w:r w:rsidRPr="00AC2139">
              <w:rPr>
                <w:b/>
                <w:sz w:val="20"/>
                <w:szCs w:val="20"/>
              </w:rPr>
              <w:t>, 2024</w:t>
            </w:r>
            <w:r>
              <w:rPr>
                <w:b/>
                <w:sz w:val="20"/>
                <w:szCs w:val="20"/>
              </w:rPr>
              <w:t>.</w:t>
            </w:r>
          </w:p>
          <w:p w14:paraId="52AABB78" w14:textId="0F377B9E" w:rsidR="00450102" w:rsidRPr="00A16813" w:rsidRDefault="00450102" w:rsidP="00450102">
            <w:pPr>
              <w:jc w:val="both"/>
              <w:rPr>
                <w:b/>
                <w:sz w:val="20"/>
                <w:szCs w:val="20"/>
              </w:rPr>
            </w:pPr>
            <w:r w:rsidRPr="00CF1DD8">
              <w:rPr>
                <w:b/>
                <w:sz w:val="20"/>
                <w:szCs w:val="20"/>
              </w:rPr>
              <w:t>Please see Amendment no. 1.</w:t>
            </w:r>
          </w:p>
        </w:tc>
        <w:tc>
          <w:tcPr>
            <w:tcW w:w="1576" w:type="dxa"/>
            <w:tcBorders>
              <w:top w:val="single" w:sz="4" w:space="0" w:color="auto"/>
              <w:bottom w:val="single" w:sz="4" w:space="0" w:color="auto"/>
            </w:tcBorders>
          </w:tcPr>
          <w:p w14:paraId="7AE6BB5D" w14:textId="68B89254" w:rsidR="00450102" w:rsidRDefault="00450102" w:rsidP="00450102">
            <w:pPr>
              <w:rPr>
                <w:sz w:val="22"/>
                <w:szCs w:val="22"/>
              </w:rPr>
            </w:pPr>
            <w:r>
              <w:rPr>
                <w:sz w:val="22"/>
                <w:szCs w:val="22"/>
              </w:rPr>
              <w:t>Amendment</w:t>
            </w:r>
          </w:p>
        </w:tc>
      </w:tr>
      <w:tr w:rsidR="009903D6" w:rsidRPr="005B056B" w14:paraId="1FC53AD2" w14:textId="77777777" w:rsidTr="00B35461">
        <w:trPr>
          <w:trHeight w:val="2118"/>
        </w:trPr>
        <w:tc>
          <w:tcPr>
            <w:tcW w:w="669" w:type="dxa"/>
            <w:tcBorders>
              <w:top w:val="single" w:sz="4" w:space="0" w:color="auto"/>
              <w:bottom w:val="single" w:sz="4" w:space="0" w:color="auto"/>
            </w:tcBorders>
          </w:tcPr>
          <w:p w14:paraId="13756ABE" w14:textId="1C862D28" w:rsidR="009903D6" w:rsidRDefault="009903D6" w:rsidP="009903D6">
            <w:pPr>
              <w:rPr>
                <w:sz w:val="22"/>
                <w:szCs w:val="22"/>
              </w:rPr>
            </w:pPr>
            <w:r>
              <w:rPr>
                <w:sz w:val="22"/>
                <w:szCs w:val="22"/>
              </w:rPr>
              <w:t>8</w:t>
            </w:r>
          </w:p>
        </w:tc>
        <w:tc>
          <w:tcPr>
            <w:tcW w:w="5001" w:type="dxa"/>
            <w:tcBorders>
              <w:top w:val="single" w:sz="4" w:space="0" w:color="auto"/>
              <w:bottom w:val="single" w:sz="4" w:space="0" w:color="auto"/>
            </w:tcBorders>
          </w:tcPr>
          <w:p w14:paraId="40740AC7" w14:textId="0EE2D1D6" w:rsidR="009903D6" w:rsidRPr="009903D6" w:rsidRDefault="009903D6" w:rsidP="009903D6">
            <w:pPr>
              <w:jc w:val="both"/>
              <w:rPr>
                <w:b/>
                <w:sz w:val="20"/>
                <w:szCs w:val="20"/>
              </w:rPr>
            </w:pPr>
            <w:r w:rsidRPr="00166EB0">
              <w:rPr>
                <w:b/>
                <w:sz w:val="20"/>
                <w:szCs w:val="20"/>
              </w:rPr>
              <w:t>Q:</w:t>
            </w:r>
          </w:p>
          <w:p w14:paraId="1A8CC714" w14:textId="627F15CB" w:rsidR="009903D6" w:rsidRPr="009903D6" w:rsidRDefault="009903D6" w:rsidP="009903D6">
            <w:pPr>
              <w:jc w:val="both"/>
              <w:rPr>
                <w:bCs/>
                <w:sz w:val="20"/>
                <w:szCs w:val="20"/>
              </w:rPr>
            </w:pPr>
            <w:r w:rsidRPr="009903D6">
              <w:rPr>
                <w:bCs/>
                <w:sz w:val="20"/>
                <w:szCs w:val="20"/>
              </w:rPr>
              <w:t>Due to the extensive requirements of this bid and the effort that is needed for its preparation we would like to ask you for an extension of the submission deadline by at least two weeks so that we can prepare a bid of a good quality.</w:t>
            </w:r>
          </w:p>
        </w:tc>
        <w:tc>
          <w:tcPr>
            <w:tcW w:w="1276" w:type="dxa"/>
            <w:tcBorders>
              <w:top w:val="single" w:sz="4" w:space="0" w:color="auto"/>
              <w:bottom w:val="single" w:sz="4" w:space="0" w:color="auto"/>
            </w:tcBorders>
          </w:tcPr>
          <w:p w14:paraId="6CED41A7" w14:textId="77777777" w:rsidR="009903D6" w:rsidRDefault="009903D6" w:rsidP="009903D6">
            <w:pPr>
              <w:rPr>
                <w:bCs/>
                <w:sz w:val="18"/>
                <w:szCs w:val="18"/>
              </w:rPr>
            </w:pPr>
            <w:r>
              <w:rPr>
                <w:bCs/>
                <w:sz w:val="18"/>
                <w:szCs w:val="18"/>
              </w:rPr>
              <w:t>RFB – SPN</w:t>
            </w:r>
          </w:p>
          <w:p w14:paraId="64FCA152" w14:textId="77777777" w:rsidR="009903D6" w:rsidRDefault="009903D6" w:rsidP="009903D6">
            <w:pPr>
              <w:rPr>
                <w:bCs/>
                <w:sz w:val="18"/>
                <w:szCs w:val="18"/>
              </w:rPr>
            </w:pPr>
            <w:r>
              <w:rPr>
                <w:bCs/>
                <w:sz w:val="18"/>
                <w:szCs w:val="18"/>
              </w:rPr>
              <w:t>and</w:t>
            </w:r>
          </w:p>
          <w:p w14:paraId="25BE0BC1" w14:textId="4AC5B828" w:rsidR="009903D6" w:rsidRDefault="009903D6" w:rsidP="009903D6">
            <w:pPr>
              <w:rPr>
                <w:bCs/>
                <w:sz w:val="18"/>
                <w:szCs w:val="18"/>
              </w:rPr>
            </w:pPr>
            <w:r w:rsidRPr="00335E00">
              <w:rPr>
                <w:bCs/>
                <w:sz w:val="18"/>
                <w:szCs w:val="18"/>
              </w:rPr>
              <w:t>Section II - Bid Data Sheet (BDS)</w:t>
            </w:r>
            <w:r>
              <w:rPr>
                <w:bCs/>
                <w:sz w:val="18"/>
                <w:szCs w:val="18"/>
              </w:rPr>
              <w:t xml:space="preserve"> - </w:t>
            </w:r>
            <w:r w:rsidRPr="00335E00">
              <w:rPr>
                <w:bCs/>
                <w:sz w:val="18"/>
                <w:szCs w:val="18"/>
              </w:rPr>
              <w:t>ITB 23.1</w:t>
            </w:r>
          </w:p>
        </w:tc>
        <w:tc>
          <w:tcPr>
            <w:tcW w:w="545" w:type="dxa"/>
            <w:tcBorders>
              <w:top w:val="single" w:sz="4" w:space="0" w:color="auto"/>
              <w:bottom w:val="single" w:sz="4" w:space="0" w:color="auto"/>
            </w:tcBorders>
          </w:tcPr>
          <w:p w14:paraId="06D5BB84" w14:textId="72AA697C" w:rsidR="009903D6" w:rsidRDefault="000921D9" w:rsidP="009903D6">
            <w:pPr>
              <w:rPr>
                <w:sz w:val="22"/>
                <w:szCs w:val="22"/>
              </w:rPr>
            </w:pPr>
            <w:r>
              <w:rPr>
                <w:sz w:val="22"/>
                <w:szCs w:val="22"/>
              </w:rPr>
              <w:t>8</w:t>
            </w:r>
          </w:p>
        </w:tc>
        <w:tc>
          <w:tcPr>
            <w:tcW w:w="4541" w:type="dxa"/>
            <w:tcBorders>
              <w:top w:val="single" w:sz="4" w:space="0" w:color="auto"/>
              <w:bottom w:val="single" w:sz="4" w:space="0" w:color="auto"/>
            </w:tcBorders>
          </w:tcPr>
          <w:p w14:paraId="1E36A98E" w14:textId="77777777" w:rsidR="009903D6" w:rsidRPr="00220B02" w:rsidRDefault="009903D6" w:rsidP="009903D6">
            <w:pPr>
              <w:jc w:val="both"/>
              <w:rPr>
                <w:b/>
                <w:sz w:val="20"/>
                <w:szCs w:val="20"/>
              </w:rPr>
            </w:pPr>
            <w:r w:rsidRPr="00A16813">
              <w:rPr>
                <w:b/>
                <w:sz w:val="20"/>
                <w:szCs w:val="20"/>
              </w:rPr>
              <w:t>A:</w:t>
            </w:r>
          </w:p>
          <w:p w14:paraId="321369F4" w14:textId="77777777" w:rsidR="009903D6" w:rsidRDefault="009903D6" w:rsidP="009903D6">
            <w:pPr>
              <w:jc w:val="both"/>
              <w:rPr>
                <w:bCs/>
                <w:sz w:val="20"/>
                <w:szCs w:val="20"/>
              </w:rPr>
            </w:pPr>
            <w:r>
              <w:rPr>
                <w:bCs/>
                <w:sz w:val="20"/>
                <w:szCs w:val="20"/>
              </w:rPr>
              <w:t>We are considering a request for extension of bid submission deadline, and we prepare Amendment no. 1 for extension of bid submission deadline up to July 26, 2024.</w:t>
            </w:r>
          </w:p>
          <w:p w14:paraId="2DD4866A" w14:textId="77777777" w:rsidR="009903D6" w:rsidRPr="00AC2139" w:rsidRDefault="009903D6" w:rsidP="009903D6">
            <w:pPr>
              <w:jc w:val="both"/>
              <w:rPr>
                <w:b/>
                <w:sz w:val="20"/>
                <w:szCs w:val="20"/>
              </w:rPr>
            </w:pPr>
            <w:r w:rsidRPr="00AC2139">
              <w:rPr>
                <w:b/>
                <w:sz w:val="20"/>
                <w:szCs w:val="20"/>
              </w:rPr>
              <w:t>Please note that according to this extension, the last day for submission of questions/requests for clarifications is July 0</w:t>
            </w:r>
            <w:r>
              <w:rPr>
                <w:b/>
                <w:sz w:val="20"/>
                <w:szCs w:val="20"/>
              </w:rPr>
              <w:t>8</w:t>
            </w:r>
            <w:r w:rsidRPr="00AC2139">
              <w:rPr>
                <w:b/>
                <w:sz w:val="20"/>
                <w:szCs w:val="20"/>
              </w:rPr>
              <w:t>, 2024</w:t>
            </w:r>
            <w:r>
              <w:rPr>
                <w:b/>
                <w:sz w:val="20"/>
                <w:szCs w:val="20"/>
              </w:rPr>
              <w:t>.</w:t>
            </w:r>
          </w:p>
          <w:p w14:paraId="5087669B" w14:textId="1423F6AE" w:rsidR="009903D6" w:rsidRPr="00A16813" w:rsidRDefault="009903D6" w:rsidP="009903D6">
            <w:pPr>
              <w:jc w:val="both"/>
              <w:rPr>
                <w:b/>
                <w:sz w:val="20"/>
                <w:szCs w:val="20"/>
              </w:rPr>
            </w:pPr>
            <w:r w:rsidRPr="00CF1DD8">
              <w:rPr>
                <w:b/>
                <w:sz w:val="20"/>
                <w:szCs w:val="20"/>
              </w:rPr>
              <w:t>Please see Amendment no. 1.</w:t>
            </w:r>
          </w:p>
        </w:tc>
        <w:tc>
          <w:tcPr>
            <w:tcW w:w="1576" w:type="dxa"/>
            <w:tcBorders>
              <w:top w:val="single" w:sz="4" w:space="0" w:color="auto"/>
              <w:bottom w:val="single" w:sz="4" w:space="0" w:color="auto"/>
            </w:tcBorders>
          </w:tcPr>
          <w:p w14:paraId="7578363A" w14:textId="42BB3878" w:rsidR="009903D6" w:rsidRDefault="009903D6" w:rsidP="009903D6">
            <w:pPr>
              <w:rPr>
                <w:sz w:val="22"/>
                <w:szCs w:val="22"/>
              </w:rPr>
            </w:pPr>
            <w:r>
              <w:rPr>
                <w:sz w:val="22"/>
                <w:szCs w:val="22"/>
              </w:rPr>
              <w:t>Amendment</w:t>
            </w:r>
          </w:p>
        </w:tc>
      </w:tr>
      <w:tr w:rsidR="009903D6" w:rsidRPr="005B056B" w14:paraId="7AA90F35" w14:textId="77777777" w:rsidTr="002206E2">
        <w:trPr>
          <w:trHeight w:val="3534"/>
        </w:trPr>
        <w:tc>
          <w:tcPr>
            <w:tcW w:w="669" w:type="dxa"/>
            <w:tcBorders>
              <w:top w:val="single" w:sz="4" w:space="0" w:color="auto"/>
              <w:bottom w:val="single" w:sz="4" w:space="0" w:color="auto"/>
            </w:tcBorders>
          </w:tcPr>
          <w:p w14:paraId="294A0F30" w14:textId="646ED0F6" w:rsidR="009903D6" w:rsidRDefault="009903D6" w:rsidP="009903D6">
            <w:pPr>
              <w:rPr>
                <w:sz w:val="22"/>
                <w:szCs w:val="22"/>
              </w:rPr>
            </w:pPr>
            <w:r>
              <w:rPr>
                <w:sz w:val="22"/>
                <w:szCs w:val="22"/>
              </w:rPr>
              <w:t>9</w:t>
            </w:r>
          </w:p>
        </w:tc>
        <w:tc>
          <w:tcPr>
            <w:tcW w:w="5001" w:type="dxa"/>
            <w:tcBorders>
              <w:top w:val="single" w:sz="4" w:space="0" w:color="auto"/>
              <w:bottom w:val="single" w:sz="4" w:space="0" w:color="auto"/>
            </w:tcBorders>
          </w:tcPr>
          <w:p w14:paraId="7295B440" w14:textId="14AA3438" w:rsidR="000921D9" w:rsidRPr="000921D9" w:rsidRDefault="000921D9" w:rsidP="009903D6">
            <w:pPr>
              <w:jc w:val="both"/>
              <w:rPr>
                <w:b/>
                <w:sz w:val="20"/>
                <w:szCs w:val="20"/>
              </w:rPr>
            </w:pPr>
            <w:r w:rsidRPr="00166EB0">
              <w:rPr>
                <w:b/>
                <w:sz w:val="20"/>
                <w:szCs w:val="20"/>
              </w:rPr>
              <w:t>Q:</w:t>
            </w:r>
          </w:p>
          <w:p w14:paraId="310D8E8A" w14:textId="5098021B" w:rsidR="009903D6" w:rsidRPr="009903D6" w:rsidRDefault="009903D6" w:rsidP="009903D6">
            <w:pPr>
              <w:jc w:val="both"/>
              <w:rPr>
                <w:bCs/>
                <w:sz w:val="20"/>
                <w:szCs w:val="20"/>
              </w:rPr>
            </w:pPr>
            <w:r w:rsidRPr="009903D6">
              <w:rPr>
                <w:bCs/>
                <w:sz w:val="20"/>
                <w:szCs w:val="20"/>
              </w:rPr>
              <w:t>I am writing to formally request a three-week extension of the deadline for the RFP submission for the New Single Window (NSW) System in North Macedonia.</w:t>
            </w:r>
          </w:p>
          <w:p w14:paraId="65412985" w14:textId="77777777" w:rsidR="009903D6" w:rsidRPr="009903D6" w:rsidRDefault="009903D6" w:rsidP="009903D6">
            <w:pPr>
              <w:jc w:val="both"/>
              <w:rPr>
                <w:bCs/>
                <w:sz w:val="20"/>
                <w:szCs w:val="20"/>
              </w:rPr>
            </w:pPr>
            <w:r w:rsidRPr="009903D6">
              <w:rPr>
                <w:bCs/>
                <w:sz w:val="20"/>
                <w:szCs w:val="20"/>
              </w:rPr>
              <w:t>This extension would allow us to:</w:t>
            </w:r>
          </w:p>
          <w:p w14:paraId="077299B0" w14:textId="77777777" w:rsidR="009903D6" w:rsidRPr="009903D6" w:rsidRDefault="009903D6" w:rsidP="009903D6">
            <w:pPr>
              <w:jc w:val="both"/>
              <w:rPr>
                <w:bCs/>
                <w:sz w:val="20"/>
                <w:szCs w:val="20"/>
              </w:rPr>
            </w:pPr>
            <w:r w:rsidRPr="009903D6">
              <w:rPr>
                <w:bCs/>
                <w:sz w:val="20"/>
                <w:szCs w:val="20"/>
              </w:rPr>
              <w:t>•</w:t>
            </w:r>
            <w:r w:rsidRPr="009903D6">
              <w:rPr>
                <w:bCs/>
                <w:sz w:val="20"/>
                <w:szCs w:val="20"/>
              </w:rPr>
              <w:tab/>
              <w:t>Ensure a comprehensive and thorough proposal that meets all technical and functional requirements.</w:t>
            </w:r>
          </w:p>
          <w:p w14:paraId="527EAC29" w14:textId="77777777" w:rsidR="009903D6" w:rsidRPr="009903D6" w:rsidRDefault="009903D6" w:rsidP="009903D6">
            <w:pPr>
              <w:jc w:val="both"/>
              <w:rPr>
                <w:bCs/>
                <w:sz w:val="20"/>
                <w:szCs w:val="20"/>
              </w:rPr>
            </w:pPr>
            <w:r w:rsidRPr="009903D6">
              <w:rPr>
                <w:bCs/>
                <w:sz w:val="20"/>
                <w:szCs w:val="20"/>
              </w:rPr>
              <w:t>•</w:t>
            </w:r>
            <w:r w:rsidRPr="009903D6">
              <w:rPr>
                <w:bCs/>
                <w:sz w:val="20"/>
                <w:szCs w:val="20"/>
              </w:rPr>
              <w:tab/>
              <w:t>Collaborate effectively with our local partners and stakeholders to incorporate their inputs.</w:t>
            </w:r>
          </w:p>
          <w:p w14:paraId="609F75B6" w14:textId="77777777" w:rsidR="009903D6" w:rsidRPr="009903D6" w:rsidRDefault="009903D6" w:rsidP="009903D6">
            <w:pPr>
              <w:jc w:val="both"/>
              <w:rPr>
                <w:bCs/>
                <w:sz w:val="20"/>
                <w:szCs w:val="20"/>
              </w:rPr>
            </w:pPr>
            <w:r w:rsidRPr="009903D6">
              <w:rPr>
                <w:bCs/>
                <w:sz w:val="20"/>
                <w:szCs w:val="20"/>
              </w:rPr>
              <w:t>•</w:t>
            </w:r>
            <w:r w:rsidRPr="009903D6">
              <w:rPr>
                <w:bCs/>
                <w:sz w:val="20"/>
                <w:szCs w:val="20"/>
              </w:rPr>
              <w:tab/>
              <w:t>We believe that this additional time will enable us to submit a proposal that exceeds your expectations and contributes significantly to the success of the NSW system.</w:t>
            </w:r>
          </w:p>
          <w:p w14:paraId="527EFFCF" w14:textId="77777777" w:rsidR="009903D6" w:rsidRPr="009903D6" w:rsidRDefault="009903D6" w:rsidP="009903D6">
            <w:pPr>
              <w:jc w:val="both"/>
              <w:rPr>
                <w:bCs/>
                <w:sz w:val="20"/>
                <w:szCs w:val="20"/>
              </w:rPr>
            </w:pPr>
            <w:r w:rsidRPr="009903D6">
              <w:rPr>
                <w:bCs/>
                <w:sz w:val="20"/>
                <w:szCs w:val="20"/>
              </w:rPr>
              <w:t>We kindly request your consideration for this extension and look forward to your positive response.</w:t>
            </w:r>
          </w:p>
          <w:p w14:paraId="1935804D" w14:textId="6D2883AF" w:rsidR="009903D6" w:rsidRPr="009903D6" w:rsidRDefault="009903D6" w:rsidP="009903D6">
            <w:pPr>
              <w:jc w:val="both"/>
              <w:rPr>
                <w:bCs/>
                <w:sz w:val="20"/>
                <w:szCs w:val="20"/>
              </w:rPr>
            </w:pPr>
            <w:r w:rsidRPr="009903D6">
              <w:rPr>
                <w:bCs/>
                <w:sz w:val="20"/>
                <w:szCs w:val="20"/>
              </w:rPr>
              <w:t>Thank you for your understanding.</w:t>
            </w:r>
          </w:p>
        </w:tc>
        <w:tc>
          <w:tcPr>
            <w:tcW w:w="1276" w:type="dxa"/>
            <w:tcBorders>
              <w:top w:val="single" w:sz="4" w:space="0" w:color="auto"/>
              <w:bottom w:val="single" w:sz="4" w:space="0" w:color="auto"/>
            </w:tcBorders>
          </w:tcPr>
          <w:p w14:paraId="7ABEC635" w14:textId="77777777" w:rsidR="009903D6" w:rsidRDefault="009903D6" w:rsidP="009903D6">
            <w:pPr>
              <w:rPr>
                <w:bCs/>
                <w:sz w:val="18"/>
                <w:szCs w:val="18"/>
              </w:rPr>
            </w:pPr>
            <w:r>
              <w:rPr>
                <w:bCs/>
                <w:sz w:val="18"/>
                <w:szCs w:val="18"/>
              </w:rPr>
              <w:t>RFB – SPN</w:t>
            </w:r>
          </w:p>
          <w:p w14:paraId="03C6D38C" w14:textId="77777777" w:rsidR="009903D6" w:rsidRDefault="009903D6" w:rsidP="009903D6">
            <w:pPr>
              <w:rPr>
                <w:bCs/>
                <w:sz w:val="18"/>
                <w:szCs w:val="18"/>
              </w:rPr>
            </w:pPr>
            <w:r>
              <w:rPr>
                <w:bCs/>
                <w:sz w:val="18"/>
                <w:szCs w:val="18"/>
              </w:rPr>
              <w:t>and</w:t>
            </w:r>
          </w:p>
          <w:p w14:paraId="3487D7F9" w14:textId="7DAE51BC" w:rsidR="009903D6" w:rsidRDefault="009903D6" w:rsidP="009903D6">
            <w:pPr>
              <w:rPr>
                <w:bCs/>
                <w:sz w:val="18"/>
                <w:szCs w:val="18"/>
              </w:rPr>
            </w:pPr>
            <w:r w:rsidRPr="00335E00">
              <w:rPr>
                <w:bCs/>
                <w:sz w:val="18"/>
                <w:szCs w:val="18"/>
              </w:rPr>
              <w:t>Section II - Bid Data Sheet (BDS)</w:t>
            </w:r>
            <w:r>
              <w:rPr>
                <w:bCs/>
                <w:sz w:val="18"/>
                <w:szCs w:val="18"/>
              </w:rPr>
              <w:t xml:space="preserve"> - </w:t>
            </w:r>
            <w:r w:rsidRPr="00335E00">
              <w:rPr>
                <w:bCs/>
                <w:sz w:val="18"/>
                <w:szCs w:val="18"/>
              </w:rPr>
              <w:t>ITB 23.1</w:t>
            </w:r>
          </w:p>
        </w:tc>
        <w:tc>
          <w:tcPr>
            <w:tcW w:w="545" w:type="dxa"/>
            <w:tcBorders>
              <w:top w:val="single" w:sz="4" w:space="0" w:color="auto"/>
              <w:bottom w:val="single" w:sz="4" w:space="0" w:color="auto"/>
            </w:tcBorders>
          </w:tcPr>
          <w:p w14:paraId="5A7548AB" w14:textId="065F06D8" w:rsidR="009903D6" w:rsidRDefault="00B35461" w:rsidP="009903D6">
            <w:pPr>
              <w:rPr>
                <w:sz w:val="22"/>
                <w:szCs w:val="22"/>
              </w:rPr>
            </w:pPr>
            <w:r>
              <w:rPr>
                <w:sz w:val="22"/>
                <w:szCs w:val="22"/>
              </w:rPr>
              <w:t>9</w:t>
            </w:r>
          </w:p>
        </w:tc>
        <w:tc>
          <w:tcPr>
            <w:tcW w:w="4541" w:type="dxa"/>
            <w:tcBorders>
              <w:top w:val="single" w:sz="4" w:space="0" w:color="auto"/>
              <w:bottom w:val="single" w:sz="4" w:space="0" w:color="auto"/>
            </w:tcBorders>
          </w:tcPr>
          <w:p w14:paraId="23829C20" w14:textId="77777777" w:rsidR="009903D6" w:rsidRPr="00220B02" w:rsidRDefault="009903D6" w:rsidP="009903D6">
            <w:pPr>
              <w:jc w:val="both"/>
              <w:rPr>
                <w:b/>
                <w:sz w:val="20"/>
                <w:szCs w:val="20"/>
              </w:rPr>
            </w:pPr>
            <w:r w:rsidRPr="00A16813">
              <w:rPr>
                <w:b/>
                <w:sz w:val="20"/>
                <w:szCs w:val="20"/>
              </w:rPr>
              <w:t>A:</w:t>
            </w:r>
          </w:p>
          <w:p w14:paraId="64AC30CB" w14:textId="77777777" w:rsidR="009903D6" w:rsidRDefault="009903D6" w:rsidP="009903D6">
            <w:pPr>
              <w:jc w:val="both"/>
              <w:rPr>
                <w:bCs/>
                <w:sz w:val="20"/>
                <w:szCs w:val="20"/>
              </w:rPr>
            </w:pPr>
            <w:r>
              <w:rPr>
                <w:bCs/>
                <w:sz w:val="20"/>
                <w:szCs w:val="20"/>
              </w:rPr>
              <w:t>We are considering a request for extension of bid submission deadline, and we prepare Amendment no. 1 for extension of bid submission deadline up to July 26, 2024.</w:t>
            </w:r>
          </w:p>
          <w:p w14:paraId="3CD8CC4A" w14:textId="77777777" w:rsidR="009903D6" w:rsidRPr="00AC2139" w:rsidRDefault="009903D6" w:rsidP="009903D6">
            <w:pPr>
              <w:jc w:val="both"/>
              <w:rPr>
                <w:b/>
                <w:sz w:val="20"/>
                <w:szCs w:val="20"/>
              </w:rPr>
            </w:pPr>
            <w:r w:rsidRPr="00AC2139">
              <w:rPr>
                <w:b/>
                <w:sz w:val="20"/>
                <w:szCs w:val="20"/>
              </w:rPr>
              <w:t>Please note that according to this extension, the last day for submission of questions/requests for clarifications is July 0</w:t>
            </w:r>
            <w:r>
              <w:rPr>
                <w:b/>
                <w:sz w:val="20"/>
                <w:szCs w:val="20"/>
              </w:rPr>
              <w:t>8</w:t>
            </w:r>
            <w:r w:rsidRPr="00AC2139">
              <w:rPr>
                <w:b/>
                <w:sz w:val="20"/>
                <w:szCs w:val="20"/>
              </w:rPr>
              <w:t>, 2024</w:t>
            </w:r>
            <w:r>
              <w:rPr>
                <w:b/>
                <w:sz w:val="20"/>
                <w:szCs w:val="20"/>
              </w:rPr>
              <w:t>.</w:t>
            </w:r>
          </w:p>
          <w:p w14:paraId="6071A076" w14:textId="084C3286" w:rsidR="009903D6" w:rsidRPr="00A16813" w:rsidRDefault="009903D6" w:rsidP="009903D6">
            <w:pPr>
              <w:jc w:val="both"/>
              <w:rPr>
                <w:b/>
                <w:sz w:val="20"/>
                <w:szCs w:val="20"/>
              </w:rPr>
            </w:pPr>
            <w:r w:rsidRPr="00CF1DD8">
              <w:rPr>
                <w:b/>
                <w:sz w:val="20"/>
                <w:szCs w:val="20"/>
              </w:rPr>
              <w:t>Please see Amendment no. 1.</w:t>
            </w:r>
          </w:p>
        </w:tc>
        <w:tc>
          <w:tcPr>
            <w:tcW w:w="1576" w:type="dxa"/>
            <w:tcBorders>
              <w:top w:val="single" w:sz="4" w:space="0" w:color="auto"/>
              <w:bottom w:val="single" w:sz="4" w:space="0" w:color="auto"/>
            </w:tcBorders>
          </w:tcPr>
          <w:p w14:paraId="0225AEA1" w14:textId="6E3AE4F7" w:rsidR="009903D6" w:rsidRDefault="009903D6" w:rsidP="009903D6">
            <w:pPr>
              <w:rPr>
                <w:sz w:val="22"/>
                <w:szCs w:val="22"/>
              </w:rPr>
            </w:pPr>
            <w:r>
              <w:rPr>
                <w:sz w:val="22"/>
                <w:szCs w:val="22"/>
              </w:rPr>
              <w:t>Amendment</w:t>
            </w:r>
          </w:p>
        </w:tc>
      </w:tr>
      <w:tr w:rsidR="002D3A24" w:rsidRPr="005B056B" w14:paraId="4B0C2284" w14:textId="77777777" w:rsidTr="002206E2">
        <w:trPr>
          <w:trHeight w:val="3102"/>
        </w:trPr>
        <w:tc>
          <w:tcPr>
            <w:tcW w:w="669" w:type="dxa"/>
            <w:tcBorders>
              <w:top w:val="single" w:sz="4" w:space="0" w:color="auto"/>
              <w:bottom w:val="single" w:sz="4" w:space="0" w:color="auto"/>
            </w:tcBorders>
          </w:tcPr>
          <w:p w14:paraId="678CC45A" w14:textId="0C9EA64C" w:rsidR="002D3A24" w:rsidRDefault="002D3A24" w:rsidP="009903D6">
            <w:pPr>
              <w:rPr>
                <w:sz w:val="22"/>
                <w:szCs w:val="22"/>
              </w:rPr>
            </w:pPr>
            <w:r>
              <w:rPr>
                <w:sz w:val="22"/>
                <w:szCs w:val="22"/>
              </w:rPr>
              <w:lastRenderedPageBreak/>
              <w:t>10</w:t>
            </w:r>
          </w:p>
        </w:tc>
        <w:tc>
          <w:tcPr>
            <w:tcW w:w="5001" w:type="dxa"/>
            <w:tcBorders>
              <w:top w:val="single" w:sz="4" w:space="0" w:color="auto"/>
              <w:bottom w:val="single" w:sz="4" w:space="0" w:color="auto"/>
            </w:tcBorders>
          </w:tcPr>
          <w:p w14:paraId="458ED1BC" w14:textId="0244B62A" w:rsidR="002D3A24" w:rsidRPr="002D3A24" w:rsidRDefault="002D3A24" w:rsidP="002D3A24">
            <w:pPr>
              <w:jc w:val="both"/>
              <w:rPr>
                <w:b/>
                <w:sz w:val="20"/>
                <w:szCs w:val="20"/>
              </w:rPr>
            </w:pPr>
            <w:r w:rsidRPr="00166EB0">
              <w:rPr>
                <w:b/>
                <w:sz w:val="20"/>
                <w:szCs w:val="20"/>
              </w:rPr>
              <w:t>Q:</w:t>
            </w:r>
          </w:p>
          <w:p w14:paraId="51D59C8D" w14:textId="6A25C1F5" w:rsidR="002D3A24" w:rsidRPr="002D3A24" w:rsidRDefault="002D3A24" w:rsidP="002D3A24">
            <w:pPr>
              <w:jc w:val="both"/>
              <w:rPr>
                <w:bCs/>
                <w:sz w:val="20"/>
                <w:szCs w:val="20"/>
              </w:rPr>
            </w:pPr>
            <w:r w:rsidRPr="002D3A24">
              <w:rPr>
                <w:bCs/>
                <w:sz w:val="20"/>
                <w:szCs w:val="20"/>
              </w:rPr>
              <w:t xml:space="preserve">It is unclear if the required criteria “5.4.1 General Experience: Experience implementing similar Single window and Customs Automated Information System contracts in the role of prime supplier, management contractor, JV member, or subcontractor for at least the last five years (2019, 2020, 2021, 2022, 2023) prior to the applications submission deadline” should be fulfilled by At least one member or Lead member of the JV Must meet requirement. </w:t>
            </w:r>
          </w:p>
          <w:p w14:paraId="1E55A06A" w14:textId="59539094" w:rsidR="002D3A24" w:rsidRPr="002D3A24" w:rsidRDefault="002D3A24" w:rsidP="002D3A24">
            <w:pPr>
              <w:jc w:val="both"/>
              <w:rPr>
                <w:bCs/>
                <w:sz w:val="20"/>
                <w:szCs w:val="20"/>
              </w:rPr>
            </w:pPr>
            <w:r w:rsidRPr="002D3A24">
              <w:rPr>
                <w:bCs/>
                <w:sz w:val="20"/>
                <w:szCs w:val="20"/>
              </w:rPr>
              <w:t>On the page 58 of the tender documentation, in the table of descriptions for 5.4 Experience, both areas are described, as below.</w:t>
            </w:r>
          </w:p>
        </w:tc>
        <w:tc>
          <w:tcPr>
            <w:tcW w:w="1276" w:type="dxa"/>
            <w:tcBorders>
              <w:top w:val="single" w:sz="4" w:space="0" w:color="auto"/>
              <w:bottom w:val="single" w:sz="4" w:space="0" w:color="auto"/>
            </w:tcBorders>
          </w:tcPr>
          <w:p w14:paraId="7F64F788" w14:textId="77777777" w:rsidR="002D3A24" w:rsidRDefault="002D3A24" w:rsidP="002D3A24">
            <w:pPr>
              <w:rPr>
                <w:bCs/>
                <w:sz w:val="18"/>
                <w:szCs w:val="18"/>
              </w:rPr>
            </w:pPr>
            <w:r>
              <w:rPr>
                <w:bCs/>
                <w:sz w:val="18"/>
                <w:szCs w:val="18"/>
              </w:rPr>
              <w:t xml:space="preserve">RFB - </w:t>
            </w:r>
            <w:r w:rsidRPr="00A16813">
              <w:rPr>
                <w:bCs/>
                <w:sz w:val="18"/>
                <w:szCs w:val="18"/>
              </w:rPr>
              <w:t xml:space="preserve">Section III – </w:t>
            </w:r>
            <w:r>
              <w:rPr>
                <w:bCs/>
                <w:sz w:val="18"/>
                <w:szCs w:val="18"/>
              </w:rPr>
              <w:t>5.</w:t>
            </w:r>
            <w:r w:rsidRPr="00A16813">
              <w:rPr>
                <w:bCs/>
                <w:sz w:val="18"/>
                <w:szCs w:val="18"/>
              </w:rPr>
              <w:t xml:space="preserve"> Qualification </w:t>
            </w:r>
            <w:r>
              <w:rPr>
                <w:bCs/>
                <w:sz w:val="18"/>
                <w:szCs w:val="18"/>
              </w:rPr>
              <w:t xml:space="preserve">- </w:t>
            </w:r>
            <w:r w:rsidRPr="00A16813">
              <w:rPr>
                <w:bCs/>
                <w:sz w:val="18"/>
                <w:szCs w:val="18"/>
              </w:rPr>
              <w:t>5.4 Experience</w:t>
            </w:r>
            <w:r>
              <w:rPr>
                <w:bCs/>
                <w:sz w:val="18"/>
                <w:szCs w:val="18"/>
              </w:rPr>
              <w:t xml:space="preserve"> - </w:t>
            </w:r>
            <w:r w:rsidRPr="00A16813">
              <w:rPr>
                <w:bCs/>
                <w:sz w:val="18"/>
                <w:szCs w:val="18"/>
              </w:rPr>
              <w:t>5.4.1 General Experience</w:t>
            </w:r>
          </w:p>
          <w:p w14:paraId="5F7913FD" w14:textId="77777777" w:rsidR="002D3A24" w:rsidRDefault="002D3A24" w:rsidP="002D3A24">
            <w:pPr>
              <w:rPr>
                <w:bCs/>
                <w:sz w:val="18"/>
                <w:szCs w:val="18"/>
              </w:rPr>
            </w:pPr>
            <w:r>
              <w:rPr>
                <w:bCs/>
                <w:sz w:val="18"/>
                <w:szCs w:val="18"/>
              </w:rPr>
              <w:t>and</w:t>
            </w:r>
          </w:p>
          <w:p w14:paraId="55F7D5AD" w14:textId="77777777" w:rsidR="002D3A24" w:rsidRDefault="002D3A24" w:rsidP="009903D6">
            <w:pPr>
              <w:rPr>
                <w:bCs/>
                <w:sz w:val="18"/>
                <w:szCs w:val="18"/>
              </w:rPr>
            </w:pPr>
          </w:p>
        </w:tc>
        <w:tc>
          <w:tcPr>
            <w:tcW w:w="545" w:type="dxa"/>
            <w:tcBorders>
              <w:top w:val="single" w:sz="4" w:space="0" w:color="auto"/>
              <w:bottom w:val="single" w:sz="4" w:space="0" w:color="auto"/>
            </w:tcBorders>
          </w:tcPr>
          <w:p w14:paraId="1FCD3F84" w14:textId="69FF8729" w:rsidR="002D3A24" w:rsidRDefault="002D3A24" w:rsidP="009903D6">
            <w:pPr>
              <w:rPr>
                <w:sz w:val="22"/>
                <w:szCs w:val="22"/>
              </w:rPr>
            </w:pPr>
            <w:r>
              <w:rPr>
                <w:sz w:val="22"/>
                <w:szCs w:val="22"/>
              </w:rPr>
              <w:t>10</w:t>
            </w:r>
          </w:p>
        </w:tc>
        <w:tc>
          <w:tcPr>
            <w:tcW w:w="4541" w:type="dxa"/>
            <w:tcBorders>
              <w:top w:val="single" w:sz="4" w:space="0" w:color="auto"/>
              <w:bottom w:val="single" w:sz="4" w:space="0" w:color="auto"/>
            </w:tcBorders>
          </w:tcPr>
          <w:p w14:paraId="73417B0F" w14:textId="77777777" w:rsidR="002D3A24" w:rsidRPr="00A16813" w:rsidRDefault="002D3A24" w:rsidP="002D3A24">
            <w:pPr>
              <w:jc w:val="both"/>
              <w:rPr>
                <w:b/>
                <w:sz w:val="20"/>
                <w:szCs w:val="20"/>
              </w:rPr>
            </w:pPr>
            <w:r w:rsidRPr="00A16813">
              <w:rPr>
                <w:b/>
                <w:sz w:val="20"/>
                <w:szCs w:val="20"/>
              </w:rPr>
              <w:t>A:</w:t>
            </w:r>
          </w:p>
          <w:p w14:paraId="321ADAF2" w14:textId="4732E3EE" w:rsidR="002D3A24" w:rsidRPr="00A16813" w:rsidRDefault="002D3A24" w:rsidP="002D3A24">
            <w:pPr>
              <w:jc w:val="both"/>
              <w:rPr>
                <w:bCs/>
                <w:sz w:val="20"/>
                <w:szCs w:val="20"/>
              </w:rPr>
            </w:pPr>
            <w:r w:rsidRPr="00A16813">
              <w:rPr>
                <w:bCs/>
                <w:sz w:val="20"/>
                <w:szCs w:val="20"/>
              </w:rPr>
              <w:t xml:space="preserve">We confirm that JV </w:t>
            </w:r>
            <w:r w:rsidRPr="00A16813">
              <w:rPr>
                <w:b/>
                <w:sz w:val="20"/>
                <w:szCs w:val="20"/>
              </w:rPr>
              <w:t>Lead</w:t>
            </w:r>
            <w:r w:rsidRPr="00A16813">
              <w:rPr>
                <w:bCs/>
                <w:sz w:val="20"/>
                <w:szCs w:val="20"/>
              </w:rPr>
              <w:t xml:space="preserve"> member </w:t>
            </w:r>
            <w:r w:rsidRPr="002206E2">
              <w:rPr>
                <w:b/>
                <w:sz w:val="20"/>
                <w:szCs w:val="20"/>
              </w:rPr>
              <w:t>must</w:t>
            </w:r>
            <w:r w:rsidRPr="00A16813">
              <w:rPr>
                <w:bCs/>
                <w:sz w:val="20"/>
                <w:szCs w:val="20"/>
              </w:rPr>
              <w:t xml:space="preserve"> meet requirement for 5.4.1 General Experience</w:t>
            </w:r>
          </w:p>
          <w:p w14:paraId="200A737C" w14:textId="77777777" w:rsidR="002D3A24" w:rsidRPr="00A16813" w:rsidRDefault="002D3A24" w:rsidP="009903D6">
            <w:pPr>
              <w:jc w:val="both"/>
              <w:rPr>
                <w:b/>
                <w:sz w:val="20"/>
                <w:szCs w:val="20"/>
              </w:rPr>
            </w:pPr>
          </w:p>
        </w:tc>
        <w:tc>
          <w:tcPr>
            <w:tcW w:w="1576" w:type="dxa"/>
            <w:tcBorders>
              <w:top w:val="single" w:sz="4" w:space="0" w:color="auto"/>
              <w:bottom w:val="single" w:sz="4" w:space="0" w:color="auto"/>
            </w:tcBorders>
          </w:tcPr>
          <w:p w14:paraId="4BFD2F4B" w14:textId="4BBE687E" w:rsidR="002D3A24" w:rsidRDefault="00B35461" w:rsidP="009903D6">
            <w:pPr>
              <w:rPr>
                <w:sz w:val="22"/>
                <w:szCs w:val="22"/>
              </w:rPr>
            </w:pPr>
            <w:r w:rsidRPr="001268BF">
              <w:rPr>
                <w:sz w:val="22"/>
                <w:szCs w:val="22"/>
              </w:rPr>
              <w:t>Clarification</w:t>
            </w:r>
          </w:p>
        </w:tc>
      </w:tr>
    </w:tbl>
    <w:p w14:paraId="06A1E9F4" w14:textId="53AF83B9" w:rsidR="005B1815" w:rsidRDefault="005B1815"/>
    <w:p w14:paraId="4705CC9A" w14:textId="645B4E96" w:rsidR="003E7D71" w:rsidRPr="00E83202" w:rsidRDefault="003E7D71" w:rsidP="003E7D71">
      <w:pPr>
        <w:spacing w:before="60"/>
        <w:jc w:val="both"/>
        <w:rPr>
          <w:b/>
          <w:bCs/>
          <w:sz w:val="22"/>
          <w:szCs w:val="22"/>
        </w:rPr>
      </w:pPr>
      <w:r w:rsidRPr="00E83202">
        <w:rPr>
          <w:b/>
          <w:bCs/>
          <w:sz w:val="22"/>
          <w:szCs w:val="22"/>
        </w:rPr>
        <w:t>Please note that confirmation by e-mail of the receipt of this Clarification no.</w:t>
      </w:r>
      <w:r w:rsidR="006C6D03">
        <w:rPr>
          <w:b/>
          <w:bCs/>
          <w:sz w:val="22"/>
          <w:szCs w:val="22"/>
        </w:rPr>
        <w:t>1</w:t>
      </w:r>
      <w:r w:rsidRPr="00E83202">
        <w:rPr>
          <w:b/>
          <w:bCs/>
          <w:sz w:val="22"/>
          <w:szCs w:val="22"/>
        </w:rPr>
        <w:t xml:space="preserve"> is compulsory!</w:t>
      </w:r>
    </w:p>
    <w:p w14:paraId="44870FA1" w14:textId="77777777" w:rsidR="003E7D71" w:rsidRPr="00F86BD3" w:rsidRDefault="003E7D71" w:rsidP="003E7D71">
      <w:pPr>
        <w:jc w:val="both"/>
        <w:rPr>
          <w:b/>
          <w:bCs/>
          <w:sz w:val="16"/>
          <w:szCs w:val="16"/>
        </w:rPr>
      </w:pPr>
    </w:p>
    <w:p w14:paraId="0C6F6B9C" w14:textId="77777777" w:rsidR="003E7D71" w:rsidRPr="00E83202" w:rsidRDefault="003E7D71" w:rsidP="003E7D71">
      <w:pPr>
        <w:jc w:val="both"/>
        <w:rPr>
          <w:sz w:val="22"/>
          <w:szCs w:val="22"/>
        </w:rPr>
      </w:pPr>
      <w:r w:rsidRPr="00E83202">
        <w:rPr>
          <w:sz w:val="22"/>
          <w:szCs w:val="22"/>
        </w:rPr>
        <w:t>Yours sincerely,</w:t>
      </w:r>
    </w:p>
    <w:p w14:paraId="297FE42A" w14:textId="77777777" w:rsidR="003E7D71" w:rsidRDefault="003E7D71" w:rsidP="003E7D71">
      <w:pPr>
        <w:jc w:val="both"/>
        <w:rPr>
          <w:sz w:val="16"/>
          <w:szCs w:val="16"/>
        </w:rPr>
      </w:pPr>
    </w:p>
    <w:p w14:paraId="149CD239" w14:textId="77777777" w:rsidR="00F93AF1" w:rsidRPr="00F93AF1" w:rsidRDefault="00F93AF1" w:rsidP="00F93AF1">
      <w:pPr>
        <w:rPr>
          <w:color w:val="000000"/>
          <w:sz w:val="22"/>
          <w:szCs w:val="22"/>
          <w:lang w:eastAsia="en-US"/>
        </w:rPr>
      </w:pPr>
      <w:r w:rsidRPr="00F93AF1">
        <w:rPr>
          <w:rFonts w:ascii="Arial" w:hAnsi="Arial" w:cs="Arial"/>
          <w:b/>
          <w:bCs/>
          <w:color w:val="203864"/>
          <w:sz w:val="22"/>
          <w:szCs w:val="22"/>
        </w:rPr>
        <w:t>Slavko Micevski</w:t>
      </w:r>
    </w:p>
    <w:p w14:paraId="5F39937F" w14:textId="77777777" w:rsidR="00F93AF1" w:rsidRDefault="00F93AF1" w:rsidP="00F93AF1">
      <w:pPr>
        <w:rPr>
          <w:color w:val="000000"/>
        </w:rPr>
      </w:pPr>
      <w:r>
        <w:rPr>
          <w:rFonts w:ascii="Arial" w:hAnsi="Arial" w:cs="Arial"/>
          <w:color w:val="203864"/>
          <w:sz w:val="18"/>
          <w:szCs w:val="18"/>
        </w:rPr>
        <w:t xml:space="preserve">Procurement officer </w:t>
      </w:r>
    </w:p>
    <w:p w14:paraId="3EDC5138" w14:textId="77777777" w:rsidR="00F93AF1" w:rsidRDefault="00F93AF1" w:rsidP="00F93AF1">
      <w:pPr>
        <w:rPr>
          <w:color w:val="000000"/>
        </w:rPr>
      </w:pPr>
      <w:r>
        <w:rPr>
          <w:rFonts w:ascii="Arial" w:hAnsi="Arial" w:cs="Arial"/>
          <w:color w:val="203864"/>
          <w:sz w:val="18"/>
          <w:szCs w:val="18"/>
        </w:rPr>
        <w:t> </w:t>
      </w:r>
    </w:p>
    <w:p w14:paraId="2524A245" w14:textId="77777777" w:rsidR="00F93AF1" w:rsidRDefault="00F93AF1" w:rsidP="00F93AF1">
      <w:pPr>
        <w:rPr>
          <w:color w:val="000000"/>
        </w:rPr>
      </w:pPr>
      <w:r>
        <w:rPr>
          <w:rFonts w:ascii="Arial" w:hAnsi="Arial" w:cs="Arial"/>
          <w:i/>
          <w:iCs/>
          <w:color w:val="7F6000"/>
          <w:sz w:val="18"/>
          <w:szCs w:val="18"/>
        </w:rPr>
        <w:t>Western Balkans Trade and Transport Facilitation Project</w:t>
      </w:r>
    </w:p>
    <w:p w14:paraId="0971EB24" w14:textId="77777777" w:rsidR="00F93AF1" w:rsidRDefault="00F93AF1" w:rsidP="00F93AF1">
      <w:pPr>
        <w:rPr>
          <w:color w:val="000000"/>
        </w:rPr>
      </w:pPr>
      <w:r>
        <w:rPr>
          <w:rFonts w:ascii="Arial" w:hAnsi="Arial" w:cs="Arial"/>
          <w:i/>
          <w:iCs/>
          <w:color w:val="7F6000"/>
          <w:sz w:val="18"/>
          <w:szCs w:val="18"/>
        </w:rPr>
        <w:t>Local Roads Connectivity Project</w:t>
      </w:r>
    </w:p>
    <w:p w14:paraId="72566EC9" w14:textId="77777777" w:rsidR="00F93AF1" w:rsidRDefault="00F93AF1" w:rsidP="00F93AF1">
      <w:pPr>
        <w:rPr>
          <w:color w:val="000000"/>
        </w:rPr>
      </w:pPr>
      <w:r>
        <w:rPr>
          <w:rFonts w:ascii="Arial" w:hAnsi="Arial" w:cs="Arial"/>
          <w:i/>
          <w:iCs/>
          <w:color w:val="203864"/>
          <w:sz w:val="18"/>
          <w:szCs w:val="18"/>
        </w:rPr>
        <w:t xml:space="preserve">E: </w:t>
      </w:r>
      <w:hyperlink r:id="rId4" w:tgtFrame="_blank" w:history="1">
        <w:r>
          <w:rPr>
            <w:rStyle w:val="Hyperlink"/>
            <w:rFonts w:ascii="Arial" w:hAnsi="Arial" w:cs="Arial"/>
            <w:b/>
            <w:bCs/>
            <w:sz w:val="20"/>
            <w:szCs w:val="20"/>
          </w:rPr>
          <w:t>slavko.micevski@piu.mtc.gov.mk</w:t>
        </w:r>
      </w:hyperlink>
      <w:r>
        <w:rPr>
          <w:rFonts w:ascii="Arial" w:hAnsi="Arial" w:cs="Arial"/>
          <w:b/>
          <w:bCs/>
          <w:color w:val="203864"/>
          <w:sz w:val="20"/>
          <w:szCs w:val="20"/>
        </w:rPr>
        <w:t xml:space="preserve"> </w:t>
      </w:r>
    </w:p>
    <w:p w14:paraId="78E50363" w14:textId="77777777" w:rsidR="00F93AF1" w:rsidRDefault="00F93AF1" w:rsidP="00F93AF1">
      <w:pPr>
        <w:rPr>
          <w:color w:val="000000"/>
        </w:rPr>
      </w:pPr>
      <w:r>
        <w:rPr>
          <w:rFonts w:ascii="Arial" w:hAnsi="Arial" w:cs="Arial"/>
          <w:i/>
          <w:iCs/>
          <w:color w:val="203864"/>
          <w:sz w:val="18"/>
          <w:szCs w:val="18"/>
        </w:rPr>
        <w:t xml:space="preserve">T: </w:t>
      </w:r>
      <w:r>
        <w:rPr>
          <w:rFonts w:ascii="Arial" w:hAnsi="Arial" w:cs="Arial"/>
          <w:color w:val="203864"/>
          <w:sz w:val="18"/>
          <w:szCs w:val="18"/>
        </w:rPr>
        <w:t>+38975494977</w:t>
      </w:r>
    </w:p>
    <w:p w14:paraId="04BFDC3D" w14:textId="77777777" w:rsidR="00F93AF1" w:rsidRDefault="00F93AF1" w:rsidP="00F93AF1">
      <w:pPr>
        <w:rPr>
          <w:color w:val="000000"/>
        </w:rPr>
      </w:pPr>
      <w:r>
        <w:rPr>
          <w:rFonts w:ascii="Arial" w:hAnsi="Arial" w:cs="Arial"/>
          <w:i/>
          <w:iCs/>
          <w:color w:val="203864"/>
          <w:sz w:val="18"/>
          <w:szCs w:val="18"/>
        </w:rPr>
        <w:t>Ministry of Transport and Communications</w:t>
      </w:r>
    </w:p>
    <w:p w14:paraId="4F70B998" w14:textId="77777777" w:rsidR="00F93AF1" w:rsidRDefault="00F93AF1" w:rsidP="00F93AF1">
      <w:pPr>
        <w:rPr>
          <w:color w:val="000000"/>
        </w:rPr>
      </w:pPr>
      <w:proofErr w:type="spellStart"/>
      <w:r>
        <w:rPr>
          <w:rFonts w:ascii="Arial" w:hAnsi="Arial" w:cs="Arial"/>
          <w:i/>
          <w:iCs/>
          <w:color w:val="203864"/>
          <w:sz w:val="18"/>
          <w:szCs w:val="18"/>
        </w:rPr>
        <w:t>Crvena</w:t>
      </w:r>
      <w:proofErr w:type="spellEnd"/>
      <w:r>
        <w:rPr>
          <w:rFonts w:ascii="Arial" w:hAnsi="Arial" w:cs="Arial"/>
          <w:i/>
          <w:iCs/>
          <w:color w:val="203864"/>
          <w:sz w:val="18"/>
          <w:szCs w:val="18"/>
        </w:rPr>
        <w:t xml:space="preserve"> Skopska </w:t>
      </w:r>
      <w:proofErr w:type="spellStart"/>
      <w:r>
        <w:rPr>
          <w:rFonts w:ascii="Arial" w:hAnsi="Arial" w:cs="Arial"/>
          <w:i/>
          <w:iCs/>
          <w:color w:val="203864"/>
          <w:sz w:val="18"/>
          <w:szCs w:val="18"/>
        </w:rPr>
        <w:t>Opstina</w:t>
      </w:r>
      <w:proofErr w:type="spellEnd"/>
      <w:r>
        <w:rPr>
          <w:rFonts w:ascii="Arial" w:hAnsi="Arial" w:cs="Arial"/>
          <w:i/>
          <w:iCs/>
          <w:color w:val="203864"/>
          <w:sz w:val="18"/>
          <w:szCs w:val="18"/>
        </w:rPr>
        <w:t xml:space="preserve"> 4, 1000 Skopje</w:t>
      </w:r>
      <w:r>
        <w:rPr>
          <w:rFonts w:ascii="Arial" w:hAnsi="Arial" w:cs="Arial"/>
          <w:i/>
          <w:iCs/>
          <w:color w:val="203864"/>
          <w:sz w:val="18"/>
          <w:szCs w:val="18"/>
        </w:rPr>
        <w:br/>
        <w:t>Republic of North Macedonia</w:t>
      </w:r>
    </w:p>
    <w:p w14:paraId="328CE738" w14:textId="77777777" w:rsidR="00F93AF1" w:rsidRDefault="00000000" w:rsidP="00F93AF1">
      <w:pPr>
        <w:rPr>
          <w:color w:val="000000"/>
        </w:rPr>
      </w:pPr>
      <w:hyperlink r:id="rId5" w:tgtFrame="_blank" w:history="1">
        <w:r w:rsidR="00F93AF1">
          <w:rPr>
            <w:rStyle w:val="Hyperlink"/>
            <w:rFonts w:ascii="Arial" w:hAnsi="Arial" w:cs="Arial"/>
            <w:i/>
            <w:iCs/>
            <w:sz w:val="18"/>
            <w:szCs w:val="18"/>
          </w:rPr>
          <w:t>www.mtc.gov.mk</w:t>
        </w:r>
      </w:hyperlink>
    </w:p>
    <w:p w14:paraId="67C43867" w14:textId="77777777" w:rsidR="00F93AF1" w:rsidRDefault="00F93AF1" w:rsidP="003E7D71">
      <w:pPr>
        <w:jc w:val="both"/>
        <w:rPr>
          <w:sz w:val="16"/>
          <w:szCs w:val="16"/>
        </w:rPr>
      </w:pPr>
    </w:p>
    <w:sectPr w:rsidR="00F93AF1" w:rsidSect="004443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BD"/>
    <w:rsid w:val="000055A1"/>
    <w:rsid w:val="00007039"/>
    <w:rsid w:val="0001512F"/>
    <w:rsid w:val="00024EE1"/>
    <w:rsid w:val="0003160A"/>
    <w:rsid w:val="0004529C"/>
    <w:rsid w:val="0008142B"/>
    <w:rsid w:val="000921D9"/>
    <w:rsid w:val="000A5F38"/>
    <w:rsid w:val="000B68DA"/>
    <w:rsid w:val="000D0173"/>
    <w:rsid w:val="000F2F9A"/>
    <w:rsid w:val="0010248A"/>
    <w:rsid w:val="001268BF"/>
    <w:rsid w:val="00136170"/>
    <w:rsid w:val="0015307A"/>
    <w:rsid w:val="001648E5"/>
    <w:rsid w:val="00166EB0"/>
    <w:rsid w:val="001945FA"/>
    <w:rsid w:val="001D0FD6"/>
    <w:rsid w:val="001D527A"/>
    <w:rsid w:val="001F0E3B"/>
    <w:rsid w:val="001F48C6"/>
    <w:rsid w:val="001F648A"/>
    <w:rsid w:val="002206E2"/>
    <w:rsid w:val="00220B02"/>
    <w:rsid w:val="002638DF"/>
    <w:rsid w:val="00271FE3"/>
    <w:rsid w:val="002A0570"/>
    <w:rsid w:val="002A4848"/>
    <w:rsid w:val="002C1814"/>
    <w:rsid w:val="002C7942"/>
    <w:rsid w:val="002D3A24"/>
    <w:rsid w:val="002E736C"/>
    <w:rsid w:val="002E7449"/>
    <w:rsid w:val="00335E00"/>
    <w:rsid w:val="003A5098"/>
    <w:rsid w:val="003B799E"/>
    <w:rsid w:val="003C2676"/>
    <w:rsid w:val="003D27B8"/>
    <w:rsid w:val="003E7D71"/>
    <w:rsid w:val="004443BD"/>
    <w:rsid w:val="00450102"/>
    <w:rsid w:val="004606AF"/>
    <w:rsid w:val="0046633C"/>
    <w:rsid w:val="00471AD0"/>
    <w:rsid w:val="00494EF2"/>
    <w:rsid w:val="004C639A"/>
    <w:rsid w:val="004F574A"/>
    <w:rsid w:val="0050549E"/>
    <w:rsid w:val="00546431"/>
    <w:rsid w:val="0055069F"/>
    <w:rsid w:val="005B1815"/>
    <w:rsid w:val="005C7DC5"/>
    <w:rsid w:val="005E4590"/>
    <w:rsid w:val="006239FF"/>
    <w:rsid w:val="006505C2"/>
    <w:rsid w:val="00652307"/>
    <w:rsid w:val="00660A95"/>
    <w:rsid w:val="006A387F"/>
    <w:rsid w:val="006A50E7"/>
    <w:rsid w:val="006C6D03"/>
    <w:rsid w:val="006D56F8"/>
    <w:rsid w:val="007A19FB"/>
    <w:rsid w:val="007C2BAC"/>
    <w:rsid w:val="00853F06"/>
    <w:rsid w:val="00891361"/>
    <w:rsid w:val="008C1322"/>
    <w:rsid w:val="008D2E3A"/>
    <w:rsid w:val="00934A0D"/>
    <w:rsid w:val="009726A7"/>
    <w:rsid w:val="009903D6"/>
    <w:rsid w:val="009907B3"/>
    <w:rsid w:val="009A309D"/>
    <w:rsid w:val="009E64CD"/>
    <w:rsid w:val="00A16813"/>
    <w:rsid w:val="00A364F2"/>
    <w:rsid w:val="00A37F1D"/>
    <w:rsid w:val="00A437E1"/>
    <w:rsid w:val="00A97521"/>
    <w:rsid w:val="00AB6C11"/>
    <w:rsid w:val="00AC2139"/>
    <w:rsid w:val="00AF66AC"/>
    <w:rsid w:val="00B0769E"/>
    <w:rsid w:val="00B27351"/>
    <w:rsid w:val="00B35461"/>
    <w:rsid w:val="00B570B7"/>
    <w:rsid w:val="00B71D77"/>
    <w:rsid w:val="00B744EF"/>
    <w:rsid w:val="00B80719"/>
    <w:rsid w:val="00B9567F"/>
    <w:rsid w:val="00B97FD1"/>
    <w:rsid w:val="00BA6509"/>
    <w:rsid w:val="00BF0BA2"/>
    <w:rsid w:val="00BF395C"/>
    <w:rsid w:val="00C53F93"/>
    <w:rsid w:val="00C5478B"/>
    <w:rsid w:val="00C73A95"/>
    <w:rsid w:val="00C778C2"/>
    <w:rsid w:val="00CD65B4"/>
    <w:rsid w:val="00CE2210"/>
    <w:rsid w:val="00CE2A62"/>
    <w:rsid w:val="00CF1DD8"/>
    <w:rsid w:val="00D133F8"/>
    <w:rsid w:val="00D16254"/>
    <w:rsid w:val="00D32F3A"/>
    <w:rsid w:val="00D34E21"/>
    <w:rsid w:val="00D45B72"/>
    <w:rsid w:val="00D52307"/>
    <w:rsid w:val="00D75313"/>
    <w:rsid w:val="00D95A11"/>
    <w:rsid w:val="00DA3D47"/>
    <w:rsid w:val="00DA6376"/>
    <w:rsid w:val="00DF2C3C"/>
    <w:rsid w:val="00E2485C"/>
    <w:rsid w:val="00E32AFF"/>
    <w:rsid w:val="00E46351"/>
    <w:rsid w:val="00E4746A"/>
    <w:rsid w:val="00E92CB7"/>
    <w:rsid w:val="00F44F8F"/>
    <w:rsid w:val="00F93AF1"/>
    <w:rsid w:val="00FF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BA0B"/>
  <w15:chartTrackingRefBased/>
  <w15:docId w15:val="{47B24CE1-7CFF-4EDF-B2D2-510A98EE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 w:type="paragraph" w:styleId="ListParagraph">
    <w:name w:val="List Paragraph"/>
    <w:basedOn w:val="Normal"/>
    <w:uiPriority w:val="34"/>
    <w:qFormat/>
    <w:rsid w:val="00A16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46206">
      <w:bodyDiv w:val="1"/>
      <w:marLeft w:val="0"/>
      <w:marRight w:val="0"/>
      <w:marTop w:val="0"/>
      <w:marBottom w:val="0"/>
      <w:divBdr>
        <w:top w:val="none" w:sz="0" w:space="0" w:color="auto"/>
        <w:left w:val="none" w:sz="0" w:space="0" w:color="auto"/>
        <w:bottom w:val="none" w:sz="0" w:space="0" w:color="auto"/>
        <w:right w:val="none" w:sz="0" w:space="0" w:color="auto"/>
      </w:divBdr>
    </w:div>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sand.esvalabs.com/?u=http%3A%2F%2Fwww.mtc.gov.mk%2F&amp;e=1c203a69&amp;h=abbff2f3&amp;f=y&amp;p=y" TargetMode="External"/><Relationship Id="rId4" Type="http://schemas.openxmlformats.org/officeDocument/2006/relationships/hyperlink" Target="mailto:slavko.micevski@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Slavko Micevski</cp:lastModifiedBy>
  <cp:revision>2</cp:revision>
  <dcterms:created xsi:type="dcterms:W3CDTF">2024-06-13T12:16:00Z</dcterms:created>
  <dcterms:modified xsi:type="dcterms:W3CDTF">2024-06-13T12:16:00Z</dcterms:modified>
</cp:coreProperties>
</file>